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9D5" w:rsidRPr="00745CE0" w:rsidRDefault="002F5C1D">
      <w:pPr>
        <w:rPr>
          <w:b/>
          <w:sz w:val="28"/>
          <w:szCs w:val="28"/>
        </w:rPr>
      </w:pPr>
      <w:r w:rsidRPr="00745CE0">
        <w:rPr>
          <w:b/>
          <w:sz w:val="28"/>
          <w:szCs w:val="28"/>
        </w:rPr>
        <w:t>Immunosuppressant Prescribing Update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6D9F1"/>
        <w:tblCellMar>
          <w:left w:w="0" w:type="dxa"/>
          <w:right w:w="0" w:type="dxa"/>
        </w:tblCellMar>
        <w:tblLook w:val="04A0" w:firstRow="1" w:lastRow="0" w:firstColumn="1" w:lastColumn="0" w:noHBand="0" w:noVBand="1"/>
      </w:tblPr>
      <w:tblGrid>
        <w:gridCol w:w="9242"/>
      </w:tblGrid>
      <w:tr w:rsidR="00745CE0" w:rsidRPr="00745CE0" w:rsidTr="00DE3099">
        <w:trPr>
          <w:trHeight w:val="2206"/>
        </w:trPr>
        <w:tc>
          <w:tcPr>
            <w:tcW w:w="9429" w:type="dxa"/>
            <w:shd w:val="clear" w:color="auto" w:fill="C6D9F1"/>
            <w:tcMar>
              <w:top w:w="0" w:type="dxa"/>
              <w:left w:w="108" w:type="dxa"/>
              <w:bottom w:w="0" w:type="dxa"/>
              <w:right w:w="108" w:type="dxa"/>
            </w:tcMar>
          </w:tcPr>
          <w:p w:rsidR="00745CE0" w:rsidRPr="00745CE0" w:rsidRDefault="00745CE0" w:rsidP="00745CE0">
            <w:pPr>
              <w:overflowPunct w:val="0"/>
              <w:autoSpaceDE w:val="0"/>
              <w:autoSpaceDN w:val="0"/>
              <w:adjustRightInd w:val="0"/>
              <w:spacing w:after="0" w:line="240" w:lineRule="auto"/>
              <w:textAlignment w:val="baseline"/>
              <w:rPr>
                <w:rFonts w:ascii="Arial" w:eastAsia="MS Mincho" w:hAnsi="Arial" w:cs="Arial"/>
                <w:b/>
                <w:color w:val="000000"/>
                <w:sz w:val="24"/>
                <w:szCs w:val="24"/>
                <w:lang w:eastAsia="ja-JP"/>
              </w:rPr>
            </w:pPr>
            <w:r w:rsidRPr="00745CE0">
              <w:rPr>
                <w:rFonts w:ascii="Arial" w:eastAsia="MS Mincho" w:hAnsi="Arial" w:cs="Arial"/>
                <w:b/>
                <w:color w:val="000000"/>
                <w:sz w:val="24"/>
                <w:szCs w:val="24"/>
                <w:lang w:eastAsia="ja-JP"/>
              </w:rPr>
              <w:t>Recommendations</w:t>
            </w:r>
          </w:p>
          <w:p w:rsidR="00745CE0" w:rsidRPr="00745CE0" w:rsidRDefault="00745CE0" w:rsidP="00745CE0">
            <w:pPr>
              <w:overflowPunct w:val="0"/>
              <w:autoSpaceDE w:val="0"/>
              <w:autoSpaceDN w:val="0"/>
              <w:adjustRightInd w:val="0"/>
              <w:spacing w:after="0" w:line="240" w:lineRule="auto"/>
              <w:textAlignment w:val="baseline"/>
              <w:rPr>
                <w:rFonts w:ascii="Arial" w:eastAsia="MS Mincho" w:hAnsi="Arial" w:cs="Arial"/>
                <w:color w:val="000000"/>
                <w:sz w:val="24"/>
                <w:szCs w:val="24"/>
                <w:lang w:eastAsia="ja-JP"/>
              </w:rPr>
            </w:pPr>
          </w:p>
          <w:p w:rsidR="00745CE0" w:rsidRPr="00745CE0" w:rsidRDefault="00745CE0" w:rsidP="00745CE0">
            <w:pPr>
              <w:tabs>
                <w:tab w:val="left" w:pos="5430"/>
              </w:tabs>
              <w:overflowPunct w:val="0"/>
              <w:autoSpaceDE w:val="0"/>
              <w:autoSpaceDN w:val="0"/>
              <w:adjustRightInd w:val="0"/>
              <w:spacing w:after="0" w:line="240" w:lineRule="auto"/>
              <w:textAlignment w:val="baseline"/>
              <w:rPr>
                <w:rFonts w:ascii="Arial" w:eastAsia="Calibri" w:hAnsi="Arial" w:cs="Arial"/>
                <w:color w:val="000000"/>
                <w:sz w:val="24"/>
                <w:szCs w:val="24"/>
              </w:rPr>
            </w:pPr>
            <w:r>
              <w:t xml:space="preserve">All renal patients who require long term </w:t>
            </w:r>
            <w:proofErr w:type="spellStart"/>
            <w:r>
              <w:t>immunosuppressants</w:t>
            </w:r>
            <w:proofErr w:type="spellEnd"/>
            <w:r>
              <w:t xml:space="preserve"> who are under the care of EKHUFT should receive their ongoing prescriptions directly from EKHUFT and there should be no need for GPs to issue prescriptions.</w:t>
            </w:r>
          </w:p>
        </w:tc>
      </w:tr>
    </w:tbl>
    <w:p w:rsidR="00745CE0" w:rsidRPr="00745CE0" w:rsidRDefault="00745CE0" w:rsidP="00745CE0">
      <w:pPr>
        <w:overflowPunct w:val="0"/>
        <w:autoSpaceDE w:val="0"/>
        <w:autoSpaceDN w:val="0"/>
        <w:adjustRightInd w:val="0"/>
        <w:spacing w:after="0" w:line="240" w:lineRule="auto"/>
        <w:textAlignment w:val="baseline"/>
        <w:rPr>
          <w:rFonts w:ascii="Arial" w:eastAsia="MS Mincho" w:hAnsi="Arial" w:cs="Arial"/>
          <w:lang w:eastAsia="ja-JP"/>
        </w:rPr>
      </w:pPr>
    </w:p>
    <w:p w:rsidR="002F5C1D" w:rsidRDefault="002F5C1D">
      <w:bookmarkStart w:id="0" w:name="_GoBack"/>
      <w:bookmarkEnd w:id="0"/>
      <w:r>
        <w:t>The drugs involved are:</w:t>
      </w:r>
    </w:p>
    <w:p w:rsidR="002F5C1D" w:rsidRDefault="002F5C1D">
      <w:proofErr w:type="spellStart"/>
      <w:r>
        <w:t>Ciclosporin</w:t>
      </w:r>
      <w:proofErr w:type="spellEnd"/>
    </w:p>
    <w:p w:rsidR="002F5C1D" w:rsidRDefault="002F5C1D">
      <w:r>
        <w:t>Azathioprine</w:t>
      </w:r>
    </w:p>
    <w:p w:rsidR="002F5C1D" w:rsidRDefault="002F5C1D">
      <w:proofErr w:type="spellStart"/>
      <w:r>
        <w:t>Tacrolimis</w:t>
      </w:r>
      <w:proofErr w:type="spellEnd"/>
    </w:p>
    <w:p w:rsidR="002F5C1D" w:rsidRDefault="002F5C1D">
      <w:proofErr w:type="spellStart"/>
      <w:r>
        <w:t>Sirolimus</w:t>
      </w:r>
      <w:proofErr w:type="spellEnd"/>
    </w:p>
    <w:p w:rsidR="002F5C1D" w:rsidRDefault="002F5C1D">
      <w:r>
        <w:t>Mycophenolate</w:t>
      </w:r>
    </w:p>
    <w:p w:rsidR="002F5C1D" w:rsidRDefault="002F5C1D" w:rsidP="00745CE0">
      <w:pPr>
        <w:spacing w:line="240" w:lineRule="auto"/>
        <w:jc w:val="both"/>
      </w:pPr>
      <w:r>
        <w:t>These drugs are prescribed by the renal clinic and supplied to the patient via homecare. The renal physicians carry out all of the necessary monitoring and make any necessary dosage requirements.</w:t>
      </w:r>
    </w:p>
    <w:p w:rsidR="002F5C1D" w:rsidRDefault="002F5C1D" w:rsidP="00745CE0">
      <w:pPr>
        <w:spacing w:line="240" w:lineRule="auto"/>
        <w:jc w:val="both"/>
      </w:pPr>
      <w:r>
        <w:t xml:space="preserve">It is recommended that the drugs are recorded on the patient’s medication history for information purposes only so that any interactions, </w:t>
      </w:r>
      <w:r w:rsidR="006F041E">
        <w:t>etc.</w:t>
      </w:r>
      <w:r>
        <w:t xml:space="preserve"> are flagged up.</w:t>
      </w:r>
    </w:p>
    <w:p w:rsidR="002F5C1D" w:rsidRDefault="002F5C1D" w:rsidP="00745CE0">
      <w:pPr>
        <w:spacing w:line="240" w:lineRule="auto"/>
        <w:jc w:val="both"/>
      </w:pPr>
      <w:r>
        <w:t xml:space="preserve">There have been a few incidences of incorrect discharge letters which have been marked “GP to continue”. Please do not issue repeat prescriptions as the patient will also be receiving their medication directly from the </w:t>
      </w:r>
      <w:proofErr w:type="gramStart"/>
      <w:r>
        <w:t>Trust.</w:t>
      </w:r>
      <w:proofErr w:type="gramEnd"/>
      <w:r>
        <w:t xml:space="preserve"> </w:t>
      </w:r>
      <w:r w:rsidR="00745CE0">
        <w:t xml:space="preserve"> </w:t>
      </w:r>
      <w:r>
        <w:t>Please refer any such requests back to the Trust.</w:t>
      </w:r>
    </w:p>
    <w:p w:rsidR="002F5C1D" w:rsidRDefault="002F5C1D" w:rsidP="00745CE0">
      <w:pPr>
        <w:spacing w:line="240" w:lineRule="auto"/>
        <w:jc w:val="both"/>
      </w:pPr>
      <w:r>
        <w:t>Other transplant patients</w:t>
      </w:r>
      <w:r w:rsidR="006F041E">
        <w:t xml:space="preserve"> </w:t>
      </w:r>
      <w:r>
        <w:t>(heart,</w:t>
      </w:r>
      <w:r w:rsidR="006F041E">
        <w:t xml:space="preserve"> </w:t>
      </w:r>
      <w:r>
        <w:t>lung, liver) will be under the care of a specialist tertiary centre. Shared care agreements were previously in place but from 2013 the</w:t>
      </w:r>
      <w:r w:rsidR="006F041E">
        <w:t xml:space="preserve"> </w:t>
      </w:r>
      <w:r w:rsidR="00480BFA">
        <w:t xml:space="preserve">commissioning arrangements for </w:t>
      </w:r>
      <w:r w:rsidR="002B2D6A">
        <w:t>these transplants</w:t>
      </w:r>
      <w:r>
        <w:t xml:space="preserve"> became </w:t>
      </w:r>
      <w:r w:rsidR="002B2D6A">
        <w:t>the responsibility</w:t>
      </w:r>
      <w:r w:rsidR="00480BFA">
        <w:t xml:space="preserve"> of NHS England and all funding arrangements sit with NHS England. Therefore any new patients requiring immunosuppressants for a heart, lung or liver transplant should receive prescriptions from the specialist centre. Any patients receiving medication under shared care prior to this however will need to remain with primary care.</w:t>
      </w:r>
    </w:p>
    <w:p w:rsidR="00480BFA" w:rsidRDefault="006F041E" w:rsidP="00745CE0">
      <w:pPr>
        <w:spacing w:line="240" w:lineRule="auto"/>
        <w:jc w:val="both"/>
      </w:pPr>
      <w:r>
        <w:t>Arrangements for</w:t>
      </w:r>
      <w:r w:rsidR="00480BFA">
        <w:t xml:space="preserve"> patients receiving immunosuppressants for other clinical conditions (rheumatology,</w:t>
      </w:r>
      <w:r>
        <w:t xml:space="preserve"> </w:t>
      </w:r>
      <w:proofErr w:type="spellStart"/>
      <w:r w:rsidR="00480BFA">
        <w:t>etc</w:t>
      </w:r>
      <w:proofErr w:type="spellEnd"/>
      <w:r w:rsidR="00480BFA">
        <w:t>) are unchanged and are usually under a shared care agreement.</w:t>
      </w:r>
    </w:p>
    <w:sectPr w:rsidR="00480BF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E0" w:rsidRDefault="00745CE0" w:rsidP="00745CE0">
      <w:pPr>
        <w:spacing w:after="0" w:line="240" w:lineRule="auto"/>
      </w:pPr>
      <w:r>
        <w:separator/>
      </w:r>
    </w:p>
  </w:endnote>
  <w:endnote w:type="continuationSeparator" w:id="0">
    <w:p w:rsidR="00745CE0" w:rsidRDefault="00745CE0" w:rsidP="0074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E0" w:rsidRPr="00745CE0" w:rsidRDefault="00745CE0" w:rsidP="00745CE0">
    <w:pPr>
      <w:tabs>
        <w:tab w:val="center" w:pos="4153"/>
        <w:tab w:val="right" w:pos="8306"/>
      </w:tabs>
      <w:overflowPunct w:val="0"/>
      <w:autoSpaceDE w:val="0"/>
      <w:autoSpaceDN w:val="0"/>
      <w:adjustRightInd w:val="0"/>
      <w:spacing w:after="0"/>
      <w:textAlignment w:val="baseline"/>
      <w:rPr>
        <w:rFonts w:ascii="Arial" w:eastAsia="MS Mincho" w:hAnsi="Arial" w:cs="Arial"/>
        <w:color w:val="333333"/>
        <w:sz w:val="18"/>
        <w:szCs w:val="18"/>
        <w:lang w:eastAsia="ja-JP"/>
      </w:rPr>
    </w:pPr>
    <w:r w:rsidRPr="00745CE0">
      <w:rPr>
        <w:rFonts w:ascii="Arial" w:eastAsia="MS Mincho" w:hAnsi="Arial" w:cs="Arial"/>
        <w:b/>
        <w:color w:val="333333"/>
        <w:sz w:val="18"/>
        <w:szCs w:val="18"/>
        <w:lang w:eastAsia="ja-JP"/>
      </w:rPr>
      <w:t>Issued on behalf of:</w:t>
    </w:r>
    <w:r w:rsidRPr="00745CE0">
      <w:rPr>
        <w:rFonts w:ascii="Arial" w:eastAsia="MS Mincho" w:hAnsi="Arial" w:cs="Arial"/>
        <w:color w:val="333333"/>
        <w:sz w:val="18"/>
        <w:szCs w:val="18"/>
        <w:lang w:eastAsia="ja-JP"/>
      </w:rPr>
      <w:t xml:space="preserve"> East Kent Prescribing Group </w:t>
    </w:r>
    <w:r w:rsidRPr="00745CE0">
      <w:rPr>
        <w:rFonts w:ascii="Arial" w:eastAsia="MS Mincho" w:hAnsi="Arial" w:cs="Arial"/>
        <w:i/>
        <w:color w:val="333333"/>
        <w:sz w:val="18"/>
        <w:szCs w:val="18"/>
        <w:lang w:eastAsia="ja-JP"/>
      </w:rPr>
      <w:t xml:space="preserve">(Representing Ashford CCG, Canterbury and Coastal CCG, </w:t>
    </w:r>
    <w:r w:rsidRPr="00745CE0">
      <w:rPr>
        <w:rFonts w:ascii="Arial" w:eastAsia="MS Mincho" w:hAnsi="Arial" w:cs="Arial"/>
        <w:i/>
        <w:color w:val="333333"/>
        <w:sz w:val="18"/>
        <w:szCs w:val="18"/>
        <w:lang w:eastAsia="ja-JP"/>
      </w:rPr>
      <w:br/>
      <w:t>South Kent Coast CCG and Thanet CCG)</w:t>
    </w:r>
  </w:p>
  <w:p w:rsidR="00745CE0" w:rsidRPr="00745CE0" w:rsidRDefault="00745CE0" w:rsidP="00745CE0">
    <w:pPr>
      <w:tabs>
        <w:tab w:val="left" w:pos="2565"/>
      </w:tabs>
      <w:overflowPunct w:val="0"/>
      <w:autoSpaceDE w:val="0"/>
      <w:autoSpaceDN w:val="0"/>
      <w:adjustRightInd w:val="0"/>
      <w:spacing w:after="0"/>
      <w:textAlignment w:val="baseline"/>
      <w:rPr>
        <w:rFonts w:ascii="Arial" w:eastAsia="MS Mincho" w:hAnsi="Arial" w:cs="Arial"/>
        <w:b/>
        <w:color w:val="333333"/>
        <w:sz w:val="18"/>
        <w:szCs w:val="18"/>
        <w:lang w:eastAsia="ja-JP"/>
      </w:rPr>
    </w:pPr>
    <w:r w:rsidRPr="00745CE0">
      <w:rPr>
        <w:rFonts w:ascii="Arial" w:eastAsia="MS Mincho" w:hAnsi="Arial" w:cs="Arial"/>
        <w:b/>
        <w:color w:val="333333"/>
        <w:sz w:val="18"/>
        <w:szCs w:val="18"/>
        <w:lang w:eastAsia="ja-JP"/>
      </w:rPr>
      <w:t xml:space="preserve">Date: </w:t>
    </w:r>
    <w:r>
      <w:rPr>
        <w:rFonts w:ascii="Arial" w:eastAsia="MS Mincho" w:hAnsi="Arial" w:cs="Arial"/>
        <w:b/>
        <w:color w:val="333333"/>
        <w:sz w:val="18"/>
        <w:szCs w:val="18"/>
        <w:lang w:eastAsia="ja-JP"/>
      </w:rPr>
      <w:t>June</w:t>
    </w:r>
    <w:r w:rsidRPr="00745CE0">
      <w:rPr>
        <w:rFonts w:ascii="Arial" w:eastAsia="MS Mincho" w:hAnsi="Arial" w:cs="Arial"/>
        <w:b/>
        <w:color w:val="333333"/>
        <w:sz w:val="18"/>
        <w:szCs w:val="18"/>
        <w:lang w:eastAsia="ja-JP"/>
      </w:rPr>
      <w:t xml:space="preserve"> 2016</w:t>
    </w:r>
    <w:r w:rsidRPr="00745CE0">
      <w:rPr>
        <w:rFonts w:ascii="Arial" w:eastAsia="MS Mincho" w:hAnsi="Arial" w:cs="Arial"/>
        <w:b/>
        <w:color w:val="333333"/>
        <w:sz w:val="18"/>
        <w:szCs w:val="18"/>
        <w:lang w:eastAsia="ja-JP"/>
      </w:rPr>
      <w:tab/>
    </w:r>
  </w:p>
  <w:p w:rsidR="00745CE0" w:rsidRPr="00745CE0" w:rsidRDefault="00745CE0" w:rsidP="00745CE0">
    <w:pPr>
      <w:tabs>
        <w:tab w:val="center" w:pos="4153"/>
        <w:tab w:val="right" w:pos="8306"/>
      </w:tabs>
      <w:overflowPunct w:val="0"/>
      <w:autoSpaceDE w:val="0"/>
      <w:autoSpaceDN w:val="0"/>
      <w:adjustRightInd w:val="0"/>
      <w:spacing w:after="0"/>
      <w:textAlignment w:val="baseline"/>
      <w:rPr>
        <w:rFonts w:ascii="Arial" w:eastAsia="MS Mincho" w:hAnsi="Arial" w:cs="Arial"/>
        <w:i/>
        <w:color w:val="333333"/>
        <w:sz w:val="18"/>
        <w:szCs w:val="18"/>
        <w:lang w:eastAsia="ja-JP"/>
      </w:rPr>
    </w:pPr>
    <w:r w:rsidRPr="00745CE0">
      <w:rPr>
        <w:rFonts w:ascii="Arial" w:eastAsia="MS Mincho" w:hAnsi="Arial" w:cs="Arial"/>
        <w:b/>
        <w:color w:val="333333"/>
        <w:sz w:val="18"/>
        <w:szCs w:val="18"/>
        <w:lang w:eastAsia="ja-JP"/>
      </w:rPr>
      <w:t>Address:</w:t>
    </w:r>
    <w:r w:rsidRPr="00745CE0">
      <w:rPr>
        <w:rFonts w:ascii="Arial" w:eastAsia="MS Mincho" w:hAnsi="Arial" w:cs="Arial"/>
        <w:color w:val="333333"/>
        <w:sz w:val="18"/>
        <w:szCs w:val="18"/>
        <w:lang w:eastAsia="ja-JP"/>
      </w:rPr>
      <w:t xml:space="preserve"> c/o </w:t>
    </w:r>
    <w:r w:rsidRPr="00745CE0">
      <w:rPr>
        <w:rFonts w:ascii="Arial" w:eastAsia="MS Mincho" w:hAnsi="Arial" w:cs="Arial"/>
        <w:i/>
        <w:color w:val="333333"/>
        <w:sz w:val="18"/>
        <w:szCs w:val="18"/>
        <w:lang w:eastAsia="ja-JP"/>
      </w:rPr>
      <w:t>Canterbury and Coastal CCG, Council Offices, Military Road, Canterbury, CT1 1YW</w:t>
    </w:r>
  </w:p>
  <w:p w:rsidR="00745CE0" w:rsidRPr="00745CE0" w:rsidRDefault="00745CE0" w:rsidP="00745CE0">
    <w:pPr>
      <w:tabs>
        <w:tab w:val="center" w:pos="4153"/>
        <w:tab w:val="right" w:pos="8306"/>
      </w:tabs>
      <w:overflowPunct w:val="0"/>
      <w:autoSpaceDE w:val="0"/>
      <w:autoSpaceDN w:val="0"/>
      <w:adjustRightInd w:val="0"/>
      <w:spacing w:after="0"/>
      <w:textAlignment w:val="baseline"/>
      <w:rPr>
        <w:rFonts w:ascii="Arial" w:eastAsia="MS Mincho" w:hAnsi="Arial" w:cs="Times New Roman"/>
        <w:color w:val="0000FF"/>
        <w:szCs w:val="20"/>
        <w:u w:val="single"/>
        <w:lang w:eastAsia="ja-JP"/>
      </w:rPr>
    </w:pPr>
    <w:r>
      <w:rPr>
        <w:rFonts w:ascii="Arial" w:eastAsia="MS Mincho" w:hAnsi="Arial" w:cs="Times New Roman"/>
        <w:noProof/>
        <w:szCs w:val="20"/>
        <w:lang w:eastAsia="en-GB"/>
      </w:rPr>
      <mc:AlternateContent>
        <mc:Choice Requires="wps">
          <w:drawing>
            <wp:anchor distT="0" distB="0" distL="114300" distR="114300" simplePos="0" relativeHeight="251660288" behindDoc="0" locked="0" layoutInCell="1" allowOverlap="1">
              <wp:simplePos x="0" y="0"/>
              <wp:positionH relativeFrom="column">
                <wp:posOffset>5409565</wp:posOffset>
              </wp:positionH>
              <wp:positionV relativeFrom="paragraph">
                <wp:posOffset>48260</wp:posOffset>
              </wp:positionV>
              <wp:extent cx="802640" cy="208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CE0" w:rsidRPr="00057D30" w:rsidRDefault="00745CE0" w:rsidP="00745CE0">
                          <w:pPr>
                            <w:jc w:val="right"/>
                            <w:rPr>
                              <w:rFonts w:cs="Arial"/>
                              <w:sz w:val="16"/>
                              <w:szCs w:val="16"/>
                            </w:rPr>
                          </w:pPr>
                          <w:r w:rsidRPr="00057D30">
                            <w:rPr>
                              <w:rFonts w:cs="Arial"/>
                              <w:sz w:val="16"/>
                              <w:szCs w:val="16"/>
                            </w:rPr>
                            <w:t xml:space="preserve">Page </w:t>
                          </w:r>
                          <w:r w:rsidRPr="00057D30">
                            <w:rPr>
                              <w:rFonts w:cs="Arial"/>
                              <w:b/>
                              <w:sz w:val="16"/>
                              <w:szCs w:val="16"/>
                            </w:rPr>
                            <w:fldChar w:fldCharType="begin"/>
                          </w:r>
                          <w:r w:rsidRPr="00057D30">
                            <w:rPr>
                              <w:rFonts w:cs="Arial"/>
                              <w:b/>
                              <w:sz w:val="16"/>
                              <w:szCs w:val="16"/>
                            </w:rPr>
                            <w:instrText xml:space="preserve"> PAGE  \* Arabic  \* MERGEFORMAT </w:instrText>
                          </w:r>
                          <w:r w:rsidRPr="00057D30">
                            <w:rPr>
                              <w:rFonts w:cs="Arial"/>
                              <w:b/>
                              <w:sz w:val="16"/>
                              <w:szCs w:val="16"/>
                            </w:rPr>
                            <w:fldChar w:fldCharType="separate"/>
                          </w:r>
                          <w:r>
                            <w:rPr>
                              <w:rFonts w:cs="Arial"/>
                              <w:b/>
                              <w:noProof/>
                              <w:sz w:val="16"/>
                              <w:szCs w:val="16"/>
                            </w:rPr>
                            <w:t>1</w:t>
                          </w:r>
                          <w:r w:rsidRPr="00057D30">
                            <w:rPr>
                              <w:rFonts w:cs="Arial"/>
                              <w:b/>
                              <w:sz w:val="16"/>
                              <w:szCs w:val="16"/>
                            </w:rPr>
                            <w:fldChar w:fldCharType="end"/>
                          </w:r>
                          <w:r w:rsidRPr="00057D30">
                            <w:rPr>
                              <w:rFonts w:cs="Arial"/>
                              <w:sz w:val="16"/>
                              <w:szCs w:val="16"/>
                            </w:rPr>
                            <w:t xml:space="preserve"> of </w:t>
                          </w:r>
                          <w:r w:rsidRPr="00057D30">
                            <w:rPr>
                              <w:rFonts w:cs="Arial"/>
                              <w:b/>
                              <w:sz w:val="16"/>
                              <w:szCs w:val="16"/>
                            </w:rPr>
                            <w:fldChar w:fldCharType="begin"/>
                          </w:r>
                          <w:r w:rsidRPr="00057D30">
                            <w:rPr>
                              <w:rFonts w:cs="Arial"/>
                              <w:b/>
                              <w:sz w:val="16"/>
                              <w:szCs w:val="16"/>
                            </w:rPr>
                            <w:instrText xml:space="preserve"> NUMPAGES  \* Arabic  \* MERGEFORMAT </w:instrText>
                          </w:r>
                          <w:r w:rsidRPr="00057D30">
                            <w:rPr>
                              <w:rFonts w:cs="Arial"/>
                              <w:b/>
                              <w:sz w:val="16"/>
                              <w:szCs w:val="16"/>
                            </w:rPr>
                            <w:fldChar w:fldCharType="separate"/>
                          </w:r>
                          <w:r>
                            <w:rPr>
                              <w:rFonts w:cs="Arial"/>
                              <w:b/>
                              <w:noProof/>
                              <w:sz w:val="16"/>
                              <w:szCs w:val="16"/>
                            </w:rPr>
                            <w:t>1</w:t>
                          </w:r>
                          <w:r w:rsidRPr="00057D30">
                            <w:rPr>
                              <w:rFonts w:cs="Arial"/>
                              <w:b/>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95pt;margin-top:3.8pt;width:63.2pt;height:16.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" stroked="f">
              <v:textbox style="mso-fit-shape-to-text:t">
                <w:txbxContent>
                  <w:p w:rsidR="00745CE0" w:rsidRPr="00057D30" w:rsidRDefault="00745CE0" w:rsidP="00745CE0">
                    <w:pPr>
                      <w:jc w:val="right"/>
                      <w:rPr>
                        <w:rFonts w:cs="Arial"/>
                        <w:sz w:val="16"/>
                        <w:szCs w:val="16"/>
                      </w:rPr>
                    </w:pPr>
                    <w:r w:rsidRPr="00057D30">
                      <w:rPr>
                        <w:rFonts w:cs="Arial"/>
                        <w:sz w:val="16"/>
                        <w:szCs w:val="16"/>
                      </w:rPr>
                      <w:t xml:space="preserve">Page </w:t>
                    </w:r>
                    <w:r w:rsidRPr="00057D30">
                      <w:rPr>
                        <w:rFonts w:cs="Arial"/>
                        <w:b/>
                        <w:sz w:val="16"/>
                        <w:szCs w:val="16"/>
                      </w:rPr>
                      <w:fldChar w:fldCharType="begin"/>
                    </w:r>
                    <w:r w:rsidRPr="00057D30">
                      <w:rPr>
                        <w:rFonts w:cs="Arial"/>
                        <w:b/>
                        <w:sz w:val="16"/>
                        <w:szCs w:val="16"/>
                      </w:rPr>
                      <w:instrText xml:space="preserve"> PAGE  \* Arabic  \* MERGEFORMAT </w:instrText>
                    </w:r>
                    <w:r w:rsidRPr="00057D30">
                      <w:rPr>
                        <w:rFonts w:cs="Arial"/>
                        <w:b/>
                        <w:sz w:val="16"/>
                        <w:szCs w:val="16"/>
                      </w:rPr>
                      <w:fldChar w:fldCharType="separate"/>
                    </w:r>
                    <w:r>
                      <w:rPr>
                        <w:rFonts w:cs="Arial"/>
                        <w:b/>
                        <w:noProof/>
                        <w:sz w:val="16"/>
                        <w:szCs w:val="16"/>
                      </w:rPr>
                      <w:t>1</w:t>
                    </w:r>
                    <w:r w:rsidRPr="00057D30">
                      <w:rPr>
                        <w:rFonts w:cs="Arial"/>
                        <w:b/>
                        <w:sz w:val="16"/>
                        <w:szCs w:val="16"/>
                      </w:rPr>
                      <w:fldChar w:fldCharType="end"/>
                    </w:r>
                    <w:r w:rsidRPr="00057D30">
                      <w:rPr>
                        <w:rFonts w:cs="Arial"/>
                        <w:sz w:val="16"/>
                        <w:szCs w:val="16"/>
                      </w:rPr>
                      <w:t xml:space="preserve"> of </w:t>
                    </w:r>
                    <w:r w:rsidRPr="00057D30">
                      <w:rPr>
                        <w:rFonts w:cs="Arial"/>
                        <w:b/>
                        <w:sz w:val="16"/>
                        <w:szCs w:val="16"/>
                      </w:rPr>
                      <w:fldChar w:fldCharType="begin"/>
                    </w:r>
                    <w:r w:rsidRPr="00057D30">
                      <w:rPr>
                        <w:rFonts w:cs="Arial"/>
                        <w:b/>
                        <w:sz w:val="16"/>
                        <w:szCs w:val="16"/>
                      </w:rPr>
                      <w:instrText xml:space="preserve"> NUMPAGES  \* Arabic  \* MERGEFORMAT </w:instrText>
                    </w:r>
                    <w:r w:rsidRPr="00057D30">
                      <w:rPr>
                        <w:rFonts w:cs="Arial"/>
                        <w:b/>
                        <w:sz w:val="16"/>
                        <w:szCs w:val="16"/>
                      </w:rPr>
                      <w:fldChar w:fldCharType="separate"/>
                    </w:r>
                    <w:r>
                      <w:rPr>
                        <w:rFonts w:cs="Arial"/>
                        <w:b/>
                        <w:noProof/>
                        <w:sz w:val="16"/>
                        <w:szCs w:val="16"/>
                      </w:rPr>
                      <w:t>1</w:t>
                    </w:r>
                    <w:r w:rsidRPr="00057D30">
                      <w:rPr>
                        <w:rFonts w:cs="Arial"/>
                        <w:b/>
                        <w:sz w:val="16"/>
                        <w:szCs w:val="16"/>
                      </w:rPr>
                      <w:fldChar w:fldCharType="end"/>
                    </w:r>
                  </w:p>
                </w:txbxContent>
              </v:textbox>
            </v:shape>
          </w:pict>
        </mc:Fallback>
      </mc:AlternateContent>
    </w:r>
    <w:r w:rsidRPr="00745CE0">
      <w:rPr>
        <w:rFonts w:ascii="Arial" w:eastAsia="MS Mincho" w:hAnsi="Arial" w:cs="Arial"/>
        <w:b/>
        <w:color w:val="333333"/>
        <w:sz w:val="18"/>
        <w:szCs w:val="18"/>
        <w:lang w:eastAsia="ja-JP"/>
      </w:rPr>
      <w:t>Contact:</w:t>
    </w:r>
    <w:r w:rsidRPr="00745CE0">
      <w:rPr>
        <w:rFonts w:ascii="Arial" w:eastAsia="MS Mincho" w:hAnsi="Arial" w:cs="Arial"/>
        <w:color w:val="333333"/>
        <w:sz w:val="18"/>
        <w:szCs w:val="18"/>
        <w:lang w:eastAsia="ja-JP"/>
      </w:rPr>
      <w:t xml:space="preserve"> T: </w:t>
    </w:r>
    <w:r w:rsidRPr="00745CE0">
      <w:rPr>
        <w:rFonts w:ascii="Arial" w:eastAsia="MS Mincho" w:hAnsi="Arial" w:cs="Times New Roman"/>
        <w:sz w:val="18"/>
        <w:szCs w:val="18"/>
        <w:lang w:eastAsia="en-GB"/>
      </w:rPr>
      <w:t xml:space="preserve">03000 425019 </w:t>
    </w:r>
    <w:r w:rsidRPr="00745CE0">
      <w:rPr>
        <w:rFonts w:ascii="Arial" w:eastAsia="MS Mincho" w:hAnsi="Arial" w:cs="Arial"/>
        <w:color w:val="333333"/>
        <w:sz w:val="18"/>
        <w:szCs w:val="18"/>
        <w:lang w:eastAsia="ja-JP"/>
      </w:rPr>
      <w:t xml:space="preserve">| E: </w:t>
    </w:r>
    <w:hyperlink r:id="rId1" w:history="1">
      <w:r w:rsidRPr="00745CE0">
        <w:rPr>
          <w:rFonts w:ascii="Arial" w:eastAsia="MS Mincho" w:hAnsi="Arial" w:cs="Arial"/>
          <w:color w:val="0000FF"/>
          <w:sz w:val="18"/>
          <w:szCs w:val="18"/>
          <w:u w:val="single"/>
          <w:lang w:eastAsia="ja-JP"/>
        </w:rPr>
        <w:t>accg.eastkentprescribing@nhs.net</w:t>
      </w:r>
    </w:hyperlink>
  </w:p>
  <w:p w:rsidR="00745CE0" w:rsidRDefault="00745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E0" w:rsidRDefault="00745CE0" w:rsidP="00745CE0">
      <w:pPr>
        <w:spacing w:after="0" w:line="240" w:lineRule="auto"/>
      </w:pPr>
      <w:r>
        <w:separator/>
      </w:r>
    </w:p>
  </w:footnote>
  <w:footnote w:type="continuationSeparator" w:id="0">
    <w:p w:rsidR="00745CE0" w:rsidRDefault="00745CE0" w:rsidP="00745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E0" w:rsidRPr="00745CE0" w:rsidRDefault="00745CE0" w:rsidP="00745CE0">
    <w:pPr>
      <w:rPr>
        <w:rFonts w:ascii="Arial" w:eastAsia="MS Mincho" w:hAnsi="Arial" w:cs="Times New Roman"/>
        <w:i/>
        <w:szCs w:val="20"/>
        <w:lang w:eastAsia="ja-JP"/>
      </w:rPr>
    </w:pPr>
    <w:r>
      <w:rPr>
        <w:rFonts w:ascii="Arial" w:eastAsia="MS Mincho" w:hAnsi="Arial" w:cs="Times New Roman"/>
        <w:i/>
        <w:noProof/>
        <w:sz w:val="40"/>
        <w:szCs w:val="40"/>
        <w:lang w:eastAsia="en-GB"/>
      </w:rPr>
      <w:drawing>
        <wp:anchor distT="0" distB="0" distL="114300" distR="114300" simplePos="0" relativeHeight="251658240" behindDoc="0" locked="0" layoutInCell="1" allowOverlap="1">
          <wp:simplePos x="0" y="0"/>
          <wp:positionH relativeFrom="column">
            <wp:posOffset>5360035</wp:posOffset>
          </wp:positionH>
          <wp:positionV relativeFrom="paragraph">
            <wp:posOffset>-247650</wp:posOffset>
          </wp:positionV>
          <wp:extent cx="1076325" cy="438150"/>
          <wp:effectExtent l="0" t="0" r="9525" b="0"/>
          <wp:wrapSquare wrapText="bothSides"/>
          <wp:docPr id="1" name="Picture 1" descr="NHS -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CE0">
      <w:rPr>
        <w:rFonts w:ascii="Arial" w:eastAsia="MS Mincho" w:hAnsi="Arial" w:cs="Times New Roman"/>
        <w:i/>
        <w:sz w:val="40"/>
        <w:szCs w:val="40"/>
        <w:lang w:eastAsia="ja-JP"/>
      </w:rPr>
      <w:t>East Kent Prescribing Group</w:t>
    </w:r>
  </w:p>
  <w:p w:rsidR="00745CE0" w:rsidRDefault="00745C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1D"/>
    <w:rsid w:val="002B2D6A"/>
    <w:rsid w:val="002F5C1D"/>
    <w:rsid w:val="00480BFA"/>
    <w:rsid w:val="006F041E"/>
    <w:rsid w:val="00745CE0"/>
    <w:rsid w:val="00955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CE0"/>
  </w:style>
  <w:style w:type="paragraph" w:styleId="Footer">
    <w:name w:val="footer"/>
    <w:basedOn w:val="Normal"/>
    <w:link w:val="FooterChar"/>
    <w:uiPriority w:val="99"/>
    <w:unhideWhenUsed/>
    <w:rsid w:val="00745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CE0"/>
  </w:style>
  <w:style w:type="paragraph" w:styleId="BalloonText">
    <w:name w:val="Balloon Text"/>
    <w:basedOn w:val="Normal"/>
    <w:link w:val="BalloonTextChar"/>
    <w:uiPriority w:val="99"/>
    <w:semiHidden/>
    <w:unhideWhenUsed/>
    <w:rsid w:val="0074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CE0"/>
  </w:style>
  <w:style w:type="paragraph" w:styleId="Footer">
    <w:name w:val="footer"/>
    <w:basedOn w:val="Normal"/>
    <w:link w:val="FooterChar"/>
    <w:uiPriority w:val="99"/>
    <w:unhideWhenUsed/>
    <w:rsid w:val="00745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CE0"/>
  </w:style>
  <w:style w:type="paragraph" w:styleId="BalloonText">
    <w:name w:val="Balloon Text"/>
    <w:basedOn w:val="Normal"/>
    <w:link w:val="BalloonTextChar"/>
    <w:uiPriority w:val="99"/>
    <w:semiHidden/>
    <w:unhideWhenUsed/>
    <w:rsid w:val="0074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ccg.eastkentprescribing@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Cross</dc:creator>
  <cp:lastModifiedBy>Trish Cesar</cp:lastModifiedBy>
  <cp:revision>2</cp:revision>
  <dcterms:created xsi:type="dcterms:W3CDTF">2016-06-22T12:33:00Z</dcterms:created>
  <dcterms:modified xsi:type="dcterms:W3CDTF">2016-06-22T12:33:00Z</dcterms:modified>
</cp:coreProperties>
</file>