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86" w:rsidRDefault="00F30686"/>
    <w:p w:rsidR="0003201B" w:rsidRPr="00573342" w:rsidRDefault="0003201B"/>
    <w:p w:rsidR="001629CE" w:rsidRDefault="00053345">
      <w:r w:rsidRPr="00F30686">
        <w:rPr>
          <w:rFonts w:ascii="Arial Narrow" w:hAnsi="Arial Narrow"/>
          <w:noProof/>
        </w:rPr>
        <mc:AlternateContent>
          <mc:Choice Requires="wps">
            <w:drawing>
              <wp:anchor distT="0" distB="0" distL="114300" distR="114300" simplePos="0" relativeHeight="251661312" behindDoc="0" locked="0" layoutInCell="1" allowOverlap="1" wp14:anchorId="18108522" wp14:editId="4CD01CFA">
                <wp:simplePos x="0" y="0"/>
                <wp:positionH relativeFrom="column">
                  <wp:posOffset>-814705</wp:posOffset>
                </wp:positionH>
                <wp:positionV relativeFrom="paragraph">
                  <wp:posOffset>103505</wp:posOffset>
                </wp:positionV>
                <wp:extent cx="7398385" cy="508000"/>
                <wp:effectExtent l="0" t="0" r="1206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8385" cy="50800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574250" w:rsidRDefault="001339A9" w:rsidP="006A2D62">
                            <w:pPr>
                              <w:rPr>
                                <w:rFonts w:asciiTheme="minorHAnsi" w:hAnsiTheme="minorHAnsi" w:cstheme="minorHAnsi"/>
                              </w:rPr>
                            </w:pPr>
                            <w:r w:rsidRPr="006A2D62">
                              <w:rPr>
                                <w:rFonts w:asciiTheme="minorHAnsi" w:hAnsiTheme="minorHAnsi" w:cstheme="minorHAnsi"/>
                                <w:sz w:val="22"/>
                                <w:szCs w:val="23"/>
                              </w:rPr>
                              <w:t xml:space="preserve">This bulletin is intended to accompany </w:t>
                            </w:r>
                            <w:r w:rsidR="00C256CD" w:rsidRPr="006A2D62">
                              <w:rPr>
                                <w:rFonts w:asciiTheme="minorHAnsi" w:hAnsiTheme="minorHAnsi" w:cstheme="minorHAnsi"/>
                                <w:b/>
                                <w:sz w:val="22"/>
                                <w:szCs w:val="23"/>
                              </w:rPr>
                              <w:t xml:space="preserve">Issue </w:t>
                            </w:r>
                            <w:r w:rsidR="00727501">
                              <w:rPr>
                                <w:rFonts w:asciiTheme="minorHAnsi" w:hAnsiTheme="minorHAnsi" w:cstheme="minorHAnsi"/>
                                <w:b/>
                                <w:sz w:val="22"/>
                                <w:szCs w:val="23"/>
                              </w:rPr>
                              <w:t>30</w:t>
                            </w:r>
                            <w:r w:rsidR="00220751" w:rsidRPr="006A2D62">
                              <w:rPr>
                                <w:rFonts w:asciiTheme="minorHAnsi" w:hAnsiTheme="minorHAnsi" w:cstheme="minorHAnsi"/>
                                <w:b/>
                                <w:sz w:val="22"/>
                                <w:szCs w:val="23"/>
                              </w:rPr>
                              <w:t xml:space="preserve"> </w:t>
                            </w:r>
                            <w:r w:rsidRPr="006A2D62">
                              <w:rPr>
                                <w:rFonts w:asciiTheme="minorHAnsi" w:hAnsiTheme="minorHAnsi" w:cstheme="minorHAnsi"/>
                                <w:sz w:val="22"/>
                                <w:szCs w:val="23"/>
                              </w:rPr>
                              <w:t xml:space="preserve">of </w:t>
                            </w:r>
                            <w:r w:rsidR="00574250" w:rsidRPr="006A2D62">
                              <w:rPr>
                                <w:rFonts w:asciiTheme="minorHAnsi" w:hAnsiTheme="minorHAnsi" w:cstheme="minorHAnsi"/>
                                <w:b/>
                                <w:sz w:val="22"/>
                                <w:szCs w:val="23"/>
                              </w:rPr>
                              <w:t>Kent &amp; Medway</w:t>
                            </w:r>
                            <w:r w:rsidR="00574250" w:rsidRPr="006A2D62">
                              <w:rPr>
                                <w:rFonts w:asciiTheme="minorHAnsi" w:hAnsiTheme="minorHAnsi" w:cstheme="minorHAnsi"/>
                                <w:sz w:val="22"/>
                                <w:szCs w:val="23"/>
                              </w:rPr>
                              <w:t xml:space="preserve"> </w:t>
                            </w:r>
                            <w:r w:rsidR="00C73F96" w:rsidRPr="006A2D62">
                              <w:rPr>
                                <w:rFonts w:asciiTheme="minorHAnsi" w:hAnsiTheme="minorHAnsi" w:cstheme="minorHAnsi"/>
                                <w:b/>
                                <w:sz w:val="22"/>
                                <w:szCs w:val="23"/>
                              </w:rPr>
                              <w:t xml:space="preserve">CCG </w:t>
                            </w:r>
                            <w:r w:rsidR="00574250" w:rsidRPr="006A2D62">
                              <w:rPr>
                                <w:rFonts w:asciiTheme="minorHAnsi" w:hAnsiTheme="minorHAnsi" w:cstheme="minorHAnsi"/>
                                <w:sz w:val="22"/>
                                <w:szCs w:val="23"/>
                              </w:rPr>
                              <w:t>Medicines</w:t>
                            </w:r>
                            <w:r w:rsidRPr="006A2D62">
                              <w:rPr>
                                <w:rFonts w:asciiTheme="minorHAnsi" w:hAnsiTheme="minorHAnsi" w:cstheme="minorHAnsi"/>
                                <w:sz w:val="22"/>
                                <w:szCs w:val="23"/>
                              </w:rPr>
                              <w:t xml:space="preserve"> Optimisation (MO) newsletter, dated </w:t>
                            </w:r>
                            <w:r w:rsidR="00D260A3">
                              <w:rPr>
                                <w:rFonts w:asciiTheme="minorHAnsi" w:hAnsiTheme="minorHAnsi" w:cstheme="minorHAnsi"/>
                                <w:sz w:val="22"/>
                                <w:szCs w:val="23"/>
                              </w:rPr>
                              <w:t>2</w:t>
                            </w:r>
                            <w:r w:rsidR="00B52FCF">
                              <w:rPr>
                                <w:rFonts w:asciiTheme="minorHAnsi" w:hAnsiTheme="minorHAnsi" w:cstheme="minorHAnsi"/>
                                <w:sz w:val="22"/>
                                <w:szCs w:val="23"/>
                              </w:rPr>
                              <w:t>7</w:t>
                            </w:r>
                            <w:r w:rsidR="00EC264D" w:rsidRPr="006A2D62">
                              <w:rPr>
                                <w:rFonts w:asciiTheme="minorHAnsi" w:hAnsiTheme="minorHAnsi" w:cstheme="minorHAnsi"/>
                                <w:sz w:val="22"/>
                                <w:szCs w:val="23"/>
                              </w:rPr>
                              <w:t>/</w:t>
                            </w:r>
                            <w:r w:rsidR="00D260A3">
                              <w:rPr>
                                <w:rFonts w:asciiTheme="minorHAnsi" w:hAnsiTheme="minorHAnsi" w:cstheme="minorHAnsi"/>
                                <w:sz w:val="22"/>
                                <w:szCs w:val="23"/>
                              </w:rPr>
                              <w:t>1</w:t>
                            </w:r>
                            <w:r w:rsidR="00504717" w:rsidRPr="006A2D62">
                              <w:rPr>
                                <w:rFonts w:asciiTheme="minorHAnsi" w:hAnsiTheme="minorHAnsi" w:cstheme="minorHAnsi"/>
                                <w:sz w:val="22"/>
                                <w:szCs w:val="23"/>
                              </w:rPr>
                              <w:t>/</w:t>
                            </w:r>
                            <w:r w:rsidRPr="006A2D62">
                              <w:rPr>
                                <w:rFonts w:asciiTheme="minorHAnsi" w:hAnsiTheme="minorHAnsi" w:cstheme="minorHAnsi"/>
                                <w:sz w:val="22"/>
                                <w:szCs w:val="23"/>
                              </w:rPr>
                              <w:t>202</w:t>
                            </w:r>
                            <w:r w:rsidR="00D260A3">
                              <w:rPr>
                                <w:rFonts w:asciiTheme="minorHAnsi" w:hAnsiTheme="minorHAnsi" w:cstheme="minorHAnsi"/>
                                <w:sz w:val="22"/>
                                <w:szCs w:val="23"/>
                              </w:rPr>
                              <w:t>2</w:t>
                            </w:r>
                            <w:r w:rsidRPr="006A2D62">
                              <w:rPr>
                                <w:rFonts w:asciiTheme="minorHAnsi" w:hAnsiTheme="minorHAnsi" w:cstheme="minorHAnsi"/>
                                <w:sz w:val="22"/>
                                <w:szCs w:val="23"/>
                              </w:rPr>
                              <w:t xml:space="preserve">. </w:t>
                            </w:r>
                            <w:r w:rsidR="00574250" w:rsidRPr="006A2D62">
                              <w:rPr>
                                <w:rFonts w:asciiTheme="minorHAnsi" w:hAnsiTheme="minorHAnsi" w:cstheme="minorHAnsi"/>
                                <w:color w:val="002060"/>
                                <w:sz w:val="22"/>
                                <w:szCs w:val="23"/>
                              </w:rPr>
                              <w:t>Please send al</w:t>
                            </w:r>
                            <w:r w:rsidR="002F1A38" w:rsidRPr="006A2D62">
                              <w:rPr>
                                <w:rFonts w:asciiTheme="minorHAnsi" w:hAnsiTheme="minorHAnsi" w:cstheme="minorHAnsi"/>
                                <w:color w:val="002060"/>
                                <w:sz w:val="22"/>
                                <w:szCs w:val="23"/>
                              </w:rPr>
                              <w:t xml:space="preserve">l medicines queries relating to </w:t>
                            </w:r>
                            <w:r w:rsidR="00574250" w:rsidRPr="006A2D62">
                              <w:rPr>
                                <w:rFonts w:asciiTheme="minorHAnsi" w:hAnsiTheme="minorHAnsi" w:cstheme="minorHAnsi"/>
                                <w:color w:val="002060"/>
                                <w:sz w:val="22"/>
                                <w:szCs w:val="23"/>
                              </w:rPr>
                              <w:t xml:space="preserve">the articles written to: </w:t>
                            </w:r>
                            <w:hyperlink r:id="rId9" w:history="1">
                              <w:r w:rsidR="006A2D62" w:rsidRPr="005A1A4D">
                                <w:rPr>
                                  <w:rStyle w:val="Hyperlink"/>
                                  <w:rFonts w:asciiTheme="minorHAnsi" w:hAnsiTheme="minorHAnsi" w:cstheme="minorHAnsi"/>
                                </w:rPr>
                                <w:t>kmccg.medicinesoptimisation@nhs.net</w:t>
                              </w:r>
                            </w:hyperlink>
                          </w:p>
                          <w:p w:rsidR="009A65D6" w:rsidRPr="001339A9" w:rsidRDefault="009A65D6" w:rsidP="00574250">
                            <w:pPr>
                              <w:jc w:val="both"/>
                              <w:rPr>
                                <w:rFonts w:asciiTheme="minorHAnsi" w:hAnsiTheme="minorHAnsi" w:cstheme="minorHAnsi"/>
                                <w:color w:val="002060"/>
                                <w:sz w:val="23"/>
                                <w:szCs w:val="23"/>
                              </w:rPr>
                            </w:pPr>
                          </w:p>
                          <w:p w:rsidR="00F30686" w:rsidRPr="0034258B" w:rsidRDefault="00F30686" w:rsidP="00773322">
                            <w:pPr>
                              <w:jc w:val="both"/>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15pt;margin-top:8.15pt;width:582.5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" fillcolor="#dbe5f1 [660]" strokecolor="#4f81bd [3204]" strokeweight="2pt">
                <v:textbox>
                  <w:txbxContent>
                    <w:p w:rsidR="00574250" w:rsidRDefault="001339A9" w:rsidP="006A2D62">
                      <w:pPr>
                        <w:rPr>
                          <w:rFonts w:asciiTheme="minorHAnsi" w:hAnsiTheme="minorHAnsi" w:cstheme="minorHAnsi"/>
                        </w:rPr>
                      </w:pPr>
                      <w:r w:rsidRPr="006A2D62">
                        <w:rPr>
                          <w:rFonts w:asciiTheme="minorHAnsi" w:hAnsiTheme="minorHAnsi" w:cstheme="minorHAnsi"/>
                          <w:sz w:val="22"/>
                          <w:szCs w:val="23"/>
                        </w:rPr>
                        <w:t xml:space="preserve">This bulletin is intended to accompany </w:t>
                      </w:r>
                      <w:r w:rsidR="00C256CD" w:rsidRPr="006A2D62">
                        <w:rPr>
                          <w:rFonts w:asciiTheme="minorHAnsi" w:hAnsiTheme="minorHAnsi" w:cstheme="minorHAnsi"/>
                          <w:b/>
                          <w:sz w:val="22"/>
                          <w:szCs w:val="23"/>
                        </w:rPr>
                        <w:t xml:space="preserve">Issue </w:t>
                      </w:r>
                      <w:r w:rsidR="00727501">
                        <w:rPr>
                          <w:rFonts w:asciiTheme="minorHAnsi" w:hAnsiTheme="minorHAnsi" w:cstheme="minorHAnsi"/>
                          <w:b/>
                          <w:sz w:val="22"/>
                          <w:szCs w:val="23"/>
                        </w:rPr>
                        <w:t>30</w:t>
                      </w:r>
                      <w:r w:rsidR="00220751" w:rsidRPr="006A2D62">
                        <w:rPr>
                          <w:rFonts w:asciiTheme="minorHAnsi" w:hAnsiTheme="minorHAnsi" w:cstheme="minorHAnsi"/>
                          <w:b/>
                          <w:sz w:val="22"/>
                          <w:szCs w:val="23"/>
                        </w:rPr>
                        <w:t xml:space="preserve"> </w:t>
                      </w:r>
                      <w:r w:rsidRPr="006A2D62">
                        <w:rPr>
                          <w:rFonts w:asciiTheme="minorHAnsi" w:hAnsiTheme="minorHAnsi" w:cstheme="minorHAnsi"/>
                          <w:sz w:val="22"/>
                          <w:szCs w:val="23"/>
                        </w:rPr>
                        <w:t xml:space="preserve">of </w:t>
                      </w:r>
                      <w:r w:rsidR="00574250" w:rsidRPr="006A2D62">
                        <w:rPr>
                          <w:rFonts w:asciiTheme="minorHAnsi" w:hAnsiTheme="minorHAnsi" w:cstheme="minorHAnsi"/>
                          <w:b/>
                          <w:sz w:val="22"/>
                          <w:szCs w:val="23"/>
                        </w:rPr>
                        <w:t>Kent &amp; Medway</w:t>
                      </w:r>
                      <w:r w:rsidR="00574250" w:rsidRPr="006A2D62">
                        <w:rPr>
                          <w:rFonts w:asciiTheme="minorHAnsi" w:hAnsiTheme="minorHAnsi" w:cstheme="minorHAnsi"/>
                          <w:sz w:val="22"/>
                          <w:szCs w:val="23"/>
                        </w:rPr>
                        <w:t xml:space="preserve"> </w:t>
                      </w:r>
                      <w:r w:rsidR="00C73F96" w:rsidRPr="006A2D62">
                        <w:rPr>
                          <w:rFonts w:asciiTheme="minorHAnsi" w:hAnsiTheme="minorHAnsi" w:cstheme="minorHAnsi"/>
                          <w:b/>
                          <w:sz w:val="22"/>
                          <w:szCs w:val="23"/>
                        </w:rPr>
                        <w:t xml:space="preserve">CCG </w:t>
                      </w:r>
                      <w:r w:rsidR="00574250" w:rsidRPr="006A2D62">
                        <w:rPr>
                          <w:rFonts w:asciiTheme="minorHAnsi" w:hAnsiTheme="minorHAnsi" w:cstheme="minorHAnsi"/>
                          <w:sz w:val="22"/>
                          <w:szCs w:val="23"/>
                        </w:rPr>
                        <w:t>Medicines</w:t>
                      </w:r>
                      <w:r w:rsidRPr="006A2D62">
                        <w:rPr>
                          <w:rFonts w:asciiTheme="minorHAnsi" w:hAnsiTheme="minorHAnsi" w:cstheme="minorHAnsi"/>
                          <w:sz w:val="22"/>
                          <w:szCs w:val="23"/>
                        </w:rPr>
                        <w:t xml:space="preserve"> Optimisation (MO) newsletter, dated </w:t>
                      </w:r>
                      <w:r w:rsidR="00D260A3">
                        <w:rPr>
                          <w:rFonts w:asciiTheme="minorHAnsi" w:hAnsiTheme="minorHAnsi" w:cstheme="minorHAnsi"/>
                          <w:sz w:val="22"/>
                          <w:szCs w:val="23"/>
                        </w:rPr>
                        <w:t>2</w:t>
                      </w:r>
                      <w:r w:rsidR="00B52FCF">
                        <w:rPr>
                          <w:rFonts w:asciiTheme="minorHAnsi" w:hAnsiTheme="minorHAnsi" w:cstheme="minorHAnsi"/>
                          <w:sz w:val="22"/>
                          <w:szCs w:val="23"/>
                        </w:rPr>
                        <w:t>7</w:t>
                      </w:r>
                      <w:r w:rsidR="00EC264D" w:rsidRPr="006A2D62">
                        <w:rPr>
                          <w:rFonts w:asciiTheme="minorHAnsi" w:hAnsiTheme="minorHAnsi" w:cstheme="minorHAnsi"/>
                          <w:sz w:val="22"/>
                          <w:szCs w:val="23"/>
                        </w:rPr>
                        <w:t>/</w:t>
                      </w:r>
                      <w:r w:rsidR="00D260A3">
                        <w:rPr>
                          <w:rFonts w:asciiTheme="minorHAnsi" w:hAnsiTheme="minorHAnsi" w:cstheme="minorHAnsi"/>
                          <w:sz w:val="22"/>
                          <w:szCs w:val="23"/>
                        </w:rPr>
                        <w:t>1</w:t>
                      </w:r>
                      <w:r w:rsidR="00504717" w:rsidRPr="006A2D62">
                        <w:rPr>
                          <w:rFonts w:asciiTheme="minorHAnsi" w:hAnsiTheme="minorHAnsi" w:cstheme="minorHAnsi"/>
                          <w:sz w:val="22"/>
                          <w:szCs w:val="23"/>
                        </w:rPr>
                        <w:t>/</w:t>
                      </w:r>
                      <w:r w:rsidRPr="006A2D62">
                        <w:rPr>
                          <w:rFonts w:asciiTheme="minorHAnsi" w:hAnsiTheme="minorHAnsi" w:cstheme="minorHAnsi"/>
                          <w:sz w:val="22"/>
                          <w:szCs w:val="23"/>
                        </w:rPr>
                        <w:t>202</w:t>
                      </w:r>
                      <w:r w:rsidR="00D260A3">
                        <w:rPr>
                          <w:rFonts w:asciiTheme="minorHAnsi" w:hAnsiTheme="minorHAnsi" w:cstheme="minorHAnsi"/>
                          <w:sz w:val="22"/>
                          <w:szCs w:val="23"/>
                        </w:rPr>
                        <w:t>2</w:t>
                      </w:r>
                      <w:r w:rsidRPr="006A2D62">
                        <w:rPr>
                          <w:rFonts w:asciiTheme="minorHAnsi" w:hAnsiTheme="minorHAnsi" w:cstheme="minorHAnsi"/>
                          <w:sz w:val="22"/>
                          <w:szCs w:val="23"/>
                        </w:rPr>
                        <w:t xml:space="preserve">. </w:t>
                      </w:r>
                      <w:r w:rsidR="00574250" w:rsidRPr="006A2D62">
                        <w:rPr>
                          <w:rFonts w:asciiTheme="minorHAnsi" w:hAnsiTheme="minorHAnsi" w:cstheme="minorHAnsi"/>
                          <w:color w:val="002060"/>
                          <w:sz w:val="22"/>
                          <w:szCs w:val="23"/>
                        </w:rPr>
                        <w:t>Please send al</w:t>
                      </w:r>
                      <w:r w:rsidR="002F1A38" w:rsidRPr="006A2D62">
                        <w:rPr>
                          <w:rFonts w:asciiTheme="minorHAnsi" w:hAnsiTheme="minorHAnsi" w:cstheme="minorHAnsi"/>
                          <w:color w:val="002060"/>
                          <w:sz w:val="22"/>
                          <w:szCs w:val="23"/>
                        </w:rPr>
                        <w:t xml:space="preserve">l medicines queries relating to </w:t>
                      </w:r>
                      <w:r w:rsidR="00574250" w:rsidRPr="006A2D62">
                        <w:rPr>
                          <w:rFonts w:asciiTheme="minorHAnsi" w:hAnsiTheme="minorHAnsi" w:cstheme="minorHAnsi"/>
                          <w:color w:val="002060"/>
                          <w:sz w:val="22"/>
                          <w:szCs w:val="23"/>
                        </w:rPr>
                        <w:t xml:space="preserve">the articles written to: </w:t>
                      </w:r>
                      <w:hyperlink r:id="rId10" w:history="1">
                        <w:r w:rsidR="006A2D62" w:rsidRPr="005A1A4D">
                          <w:rPr>
                            <w:rStyle w:val="Hyperlink"/>
                            <w:rFonts w:asciiTheme="minorHAnsi" w:hAnsiTheme="minorHAnsi" w:cstheme="minorHAnsi"/>
                          </w:rPr>
                          <w:t>kmccg.medicinesoptimisation@nhs.net</w:t>
                        </w:r>
                      </w:hyperlink>
                    </w:p>
                    <w:p w:rsidR="009A65D6" w:rsidRPr="001339A9" w:rsidRDefault="009A65D6" w:rsidP="00574250">
                      <w:pPr>
                        <w:jc w:val="both"/>
                        <w:rPr>
                          <w:rFonts w:asciiTheme="minorHAnsi" w:hAnsiTheme="minorHAnsi" w:cstheme="minorHAnsi"/>
                          <w:color w:val="002060"/>
                          <w:sz w:val="23"/>
                          <w:szCs w:val="23"/>
                        </w:rPr>
                      </w:pPr>
                    </w:p>
                    <w:p w:rsidR="00F30686" w:rsidRPr="0034258B" w:rsidRDefault="00F30686" w:rsidP="00773322">
                      <w:pPr>
                        <w:jc w:val="both"/>
                        <w:rPr>
                          <w:rFonts w:ascii="Arial Narrow" w:hAnsi="Arial Narrow"/>
                          <w:sz w:val="22"/>
                        </w:rPr>
                      </w:pPr>
                    </w:p>
                  </w:txbxContent>
                </v:textbox>
              </v:shape>
            </w:pict>
          </mc:Fallback>
        </mc:AlternateContent>
      </w:r>
    </w:p>
    <w:p w:rsidR="001629CE" w:rsidRDefault="001629CE"/>
    <w:p w:rsidR="001629CE" w:rsidRDefault="001629CE"/>
    <w:p w:rsidR="001629CE" w:rsidRDefault="00F358D1">
      <w:r>
        <w:rPr>
          <w:rFonts w:ascii="Arial Narrow" w:hAnsi="Arial Narrow"/>
          <w:noProof/>
        </w:rPr>
        <mc:AlternateContent>
          <mc:Choice Requires="wps">
            <w:drawing>
              <wp:anchor distT="0" distB="0" distL="114300" distR="114300" simplePos="0" relativeHeight="251801600" behindDoc="0" locked="0" layoutInCell="1" allowOverlap="1" wp14:anchorId="3A593486" wp14:editId="0B40CA48">
                <wp:simplePos x="0" y="0"/>
                <wp:positionH relativeFrom="column">
                  <wp:posOffset>-850900</wp:posOffset>
                </wp:positionH>
                <wp:positionV relativeFrom="paragraph">
                  <wp:posOffset>154940</wp:posOffset>
                </wp:positionV>
                <wp:extent cx="7431405" cy="787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7431405" cy="7878445"/>
                        </a:xfrm>
                        <a:prstGeom prst="rect">
                          <a:avLst/>
                        </a:prstGeom>
                        <a:noFill/>
                        <a:ln w="6350">
                          <a:noFill/>
                        </a:ln>
                        <a:effectLst/>
                      </wps:spPr>
                      <wps:txbx>
                        <w:txbxContent>
                          <w:tbl>
                            <w:tblPr>
                              <w:tblStyle w:val="TableGrid"/>
                              <w:tblW w:w="0" w:type="auto"/>
                              <w:tblLook w:val="04A0" w:firstRow="1" w:lastRow="0" w:firstColumn="1" w:lastColumn="0" w:noHBand="0" w:noVBand="1"/>
                            </w:tblPr>
                            <w:tblGrid>
                              <w:gridCol w:w="3106"/>
                              <w:gridCol w:w="8484"/>
                            </w:tblGrid>
                            <w:tr w:rsidR="00F358D1" w:rsidRPr="00D35C03" w:rsidTr="00F358D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 xml:space="preserve">Shortage: </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Metformin 500mg/5ml oral solution</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Metformin 500mg/5ml oral solution sugar free</w:t>
                                  </w:r>
                                </w:p>
                              </w:tc>
                              <w:tc>
                                <w:tcPr>
                                  <w:tcW w:w="8484" w:type="dxa"/>
                                </w:tcPr>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 xml:space="preserve">There is no anticipated re-supply date. </w:t>
                                  </w:r>
                                </w:p>
                                <w:p w:rsidR="00F358D1" w:rsidRPr="00F358D1" w:rsidRDefault="00F358D1" w:rsidP="00CB00A1">
                                  <w:pPr>
                                    <w:autoSpaceDE w:val="0"/>
                                    <w:autoSpaceDN w:val="0"/>
                                    <w:adjustRightInd w:val="0"/>
                                    <w:rPr>
                                      <w:rFonts w:asciiTheme="minorHAnsi" w:hAnsiTheme="minorHAnsi"/>
                                      <w:b/>
                                      <w:sz w:val="20"/>
                                      <w:szCs w:val="20"/>
                                    </w:rPr>
                                  </w:pPr>
                                  <w:r w:rsidRPr="00F358D1">
                                    <w:rPr>
                                      <w:rFonts w:asciiTheme="minorHAnsi" w:hAnsiTheme="minorHAnsi"/>
                                      <w:b/>
                                      <w:sz w:val="20"/>
                                      <w:szCs w:val="20"/>
                                    </w:rPr>
                                    <w:t>Actions for prescribers</w:t>
                                  </w:r>
                                </w:p>
                                <w:p w:rsidR="00F358D1" w:rsidRPr="00F358D1" w:rsidRDefault="00F358D1" w:rsidP="00CB00A1">
                                  <w:pPr>
                                    <w:autoSpaceDE w:val="0"/>
                                    <w:autoSpaceDN w:val="0"/>
                                    <w:adjustRightInd w:val="0"/>
                                    <w:rPr>
                                      <w:rFonts w:asciiTheme="minorHAnsi" w:hAnsiTheme="minorHAnsi"/>
                                      <w:b/>
                                      <w:sz w:val="20"/>
                                      <w:szCs w:val="20"/>
                                    </w:rPr>
                                  </w:pPr>
                                  <w:r w:rsidRPr="00F358D1">
                                    <w:rPr>
                                      <w:rFonts w:asciiTheme="minorHAnsi" w:hAnsiTheme="minorHAnsi"/>
                                      <w:b/>
                                      <w:sz w:val="20"/>
                                      <w:szCs w:val="20"/>
                                    </w:rPr>
                                    <w:t>All clinicians in primary and secondary care who prescribe metformin 500mg in 5ml oral solution should consider:</w:t>
                                  </w:r>
                                </w:p>
                                <w:p w:rsidR="00F358D1" w:rsidRPr="00F358D1" w:rsidRDefault="00F358D1" w:rsidP="00F358D1">
                                  <w:pPr>
                                    <w:pStyle w:val="ListParagraph"/>
                                    <w:numPr>
                                      <w:ilvl w:val="0"/>
                                      <w:numId w:val="27"/>
                                    </w:numPr>
                                    <w:autoSpaceDE w:val="0"/>
                                    <w:autoSpaceDN w:val="0"/>
                                    <w:adjustRightInd w:val="0"/>
                                    <w:rPr>
                                      <w:rFonts w:asciiTheme="minorHAnsi" w:hAnsiTheme="minorHAnsi"/>
                                      <w:sz w:val="20"/>
                                      <w:szCs w:val="20"/>
                                    </w:rPr>
                                  </w:pPr>
                                  <w:r w:rsidRPr="00F358D1">
                                    <w:rPr>
                                      <w:rFonts w:asciiTheme="minorHAnsi" w:hAnsiTheme="minorHAnsi"/>
                                      <w:sz w:val="20"/>
                                      <w:szCs w:val="20"/>
                                    </w:rPr>
                                    <w:t>reviewing if patients can swallow solid dosage forms and switching to metformin tablets, where appropriate;</w:t>
                                  </w:r>
                                </w:p>
                                <w:p w:rsidR="00F358D1" w:rsidRPr="00F358D1" w:rsidRDefault="00F358D1" w:rsidP="00F358D1">
                                  <w:pPr>
                                    <w:pStyle w:val="ListParagraph"/>
                                    <w:numPr>
                                      <w:ilvl w:val="0"/>
                                      <w:numId w:val="27"/>
                                    </w:numPr>
                                    <w:autoSpaceDE w:val="0"/>
                                    <w:autoSpaceDN w:val="0"/>
                                    <w:adjustRightInd w:val="0"/>
                                    <w:rPr>
                                      <w:rFonts w:asciiTheme="minorHAnsi" w:hAnsiTheme="minorHAnsi"/>
                                      <w:sz w:val="20"/>
                                      <w:szCs w:val="20"/>
                                    </w:rPr>
                                  </w:pPr>
                                  <w:r w:rsidRPr="00F358D1">
                                    <w:rPr>
                                      <w:rFonts w:asciiTheme="minorHAnsi" w:hAnsiTheme="minorHAnsi"/>
                                      <w:sz w:val="20"/>
                                      <w:szCs w:val="20"/>
                                    </w:rPr>
                                    <w:t>working with local pharmacy teams to understand the availability of metformin 500mg powder for oral solution and where appropriate issue a prescription to make up the required dose, ensuring that the patient is not intolerant to any of the excipients and is counselled on the appropriate dose and volume required to reconstitute the powder (see supporting information below);</w:t>
                                  </w:r>
                                </w:p>
                                <w:p w:rsidR="00F358D1" w:rsidRPr="00F358D1" w:rsidRDefault="00F358D1" w:rsidP="00F358D1">
                                  <w:pPr>
                                    <w:pStyle w:val="ListParagraph"/>
                                    <w:numPr>
                                      <w:ilvl w:val="0"/>
                                      <w:numId w:val="27"/>
                                    </w:numPr>
                                    <w:autoSpaceDE w:val="0"/>
                                    <w:autoSpaceDN w:val="0"/>
                                    <w:adjustRightInd w:val="0"/>
                                    <w:rPr>
                                      <w:rFonts w:asciiTheme="minorHAnsi" w:hAnsiTheme="minorHAnsi"/>
                                      <w:sz w:val="20"/>
                                      <w:szCs w:val="20"/>
                                    </w:rPr>
                                  </w:pPr>
                                  <w:r w:rsidRPr="00F358D1">
                                    <w:rPr>
                                      <w:rFonts w:asciiTheme="minorHAnsi" w:hAnsiTheme="minorHAnsi"/>
                                      <w:sz w:val="20"/>
                                      <w:szCs w:val="20"/>
                                    </w:rPr>
                                    <w:t>prioritising remaining oral solution for patients with enteral feeding tubes or swallowing difficulties (see supporting information below);</w:t>
                                  </w:r>
                                </w:p>
                                <w:p w:rsidR="00F358D1" w:rsidRPr="00F358D1" w:rsidRDefault="00F358D1" w:rsidP="00F358D1">
                                  <w:pPr>
                                    <w:pStyle w:val="ListParagraph"/>
                                    <w:numPr>
                                      <w:ilvl w:val="0"/>
                                      <w:numId w:val="27"/>
                                    </w:numPr>
                                    <w:autoSpaceDE w:val="0"/>
                                    <w:autoSpaceDN w:val="0"/>
                                    <w:adjustRightInd w:val="0"/>
                                    <w:rPr>
                                      <w:rFonts w:asciiTheme="minorHAnsi" w:hAnsiTheme="minorHAnsi"/>
                                      <w:sz w:val="20"/>
                                      <w:szCs w:val="20"/>
                                    </w:rPr>
                                  </w:pPr>
                                  <w:r w:rsidRPr="00F358D1">
                                    <w:rPr>
                                      <w:rFonts w:asciiTheme="minorHAnsi" w:hAnsiTheme="minorHAnsi"/>
                                      <w:sz w:val="20"/>
                                      <w:szCs w:val="20"/>
                                    </w:rPr>
                                    <w:t>assessing patient’s ability to crush metformin tablets and mix with water, and recommending to do so, if appropriate (see supporting information below);</w:t>
                                  </w:r>
                                </w:p>
                                <w:p w:rsidR="00F358D1" w:rsidRPr="00F358D1" w:rsidRDefault="00F358D1" w:rsidP="00F358D1">
                                  <w:pPr>
                                    <w:pStyle w:val="ListParagraph"/>
                                    <w:numPr>
                                      <w:ilvl w:val="0"/>
                                      <w:numId w:val="27"/>
                                    </w:numPr>
                                    <w:autoSpaceDE w:val="0"/>
                                    <w:autoSpaceDN w:val="0"/>
                                    <w:adjustRightInd w:val="0"/>
                                    <w:rPr>
                                      <w:rFonts w:asciiTheme="minorHAnsi" w:hAnsiTheme="minorHAnsi"/>
                                      <w:sz w:val="20"/>
                                      <w:szCs w:val="20"/>
                                    </w:rPr>
                                  </w:pPr>
                                  <w:r w:rsidRPr="00F358D1">
                                    <w:rPr>
                                      <w:rFonts w:asciiTheme="minorHAnsi" w:hAnsiTheme="minorHAnsi"/>
                                      <w:sz w:val="20"/>
                                      <w:szCs w:val="20"/>
                                    </w:rPr>
                                    <w:t>prescribing unlicensed products from Specials manufacturers, in the event of above options being exhausted and where metformin is still required</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Limited supplies of metformin 500mg/5ml oral solution are expected to be made available from mid-December 2021; however, this is unable to support full demand.</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Long term supply issues of metformin 500mg/5ml oral solution are expected.</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Metformin 850mg/5ml and 1000mg/5ml oral solutions remain available but cannot support an increased demand.</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 xml:space="preserve">Metformin 500mg powder for oral solution sugar free is available but cannot fully support </w:t>
                                  </w:r>
                                  <w:proofErr w:type="gramStart"/>
                                  <w:r w:rsidRPr="00F358D1">
                                    <w:rPr>
                                      <w:rFonts w:asciiTheme="minorHAnsi" w:hAnsiTheme="minorHAnsi"/>
                                      <w:sz w:val="20"/>
                                      <w:szCs w:val="20"/>
                                    </w:rPr>
                                    <w:t>an uplift</w:t>
                                  </w:r>
                                  <w:proofErr w:type="gramEnd"/>
                                  <w:r w:rsidRPr="00F358D1">
                                    <w:rPr>
                                      <w:rFonts w:asciiTheme="minorHAnsi" w:hAnsiTheme="minorHAnsi"/>
                                      <w:sz w:val="20"/>
                                      <w:szCs w:val="20"/>
                                    </w:rPr>
                                    <w:t xml:space="preserve"> in potential demand.</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Supplies of metformin 500mg/5ml oral solution specials can be sourced. However, the presence of NDMA within Specials is unknown. Therefore, it is imperative that Specials are only prescribed where all other options have been exhausted.</w:t>
                                  </w:r>
                                </w:p>
                                <w:p w:rsidR="00F358D1" w:rsidRPr="00F358D1" w:rsidRDefault="00F358D1" w:rsidP="00CB00A1">
                                  <w:pPr>
                                    <w:autoSpaceDE w:val="0"/>
                                    <w:autoSpaceDN w:val="0"/>
                                    <w:adjustRightInd w:val="0"/>
                                    <w:rPr>
                                      <w:rFonts w:asciiTheme="minorHAnsi" w:hAnsiTheme="minorHAnsi"/>
                                      <w:sz w:val="20"/>
                                      <w:szCs w:val="20"/>
                                    </w:rPr>
                                  </w:pPr>
                                </w:p>
                              </w:tc>
                            </w:tr>
                            <w:tr w:rsidR="00F358D1" w:rsidRPr="00D35C03" w:rsidTr="00F358D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 xml:space="preserve">Shortage: </w:t>
                                  </w:r>
                                  <w:proofErr w:type="spellStart"/>
                                  <w:r w:rsidRPr="00F358D1">
                                    <w:rPr>
                                      <w:rFonts w:asciiTheme="minorHAnsi" w:hAnsiTheme="minorHAnsi"/>
                                      <w:b/>
                                      <w:bCs/>
                                      <w:sz w:val="20"/>
                                      <w:szCs w:val="20"/>
                                    </w:rPr>
                                    <w:t>Xyloproct</w:t>
                                  </w:r>
                                  <w:proofErr w:type="spellEnd"/>
                                  <w:r w:rsidRPr="00F358D1">
                                    <w:rPr>
                                      <w:rFonts w:asciiTheme="minorHAnsi" w:hAnsiTheme="minorHAnsi"/>
                                      <w:b/>
                                      <w:bCs/>
                                      <w:sz w:val="20"/>
                                      <w:szCs w:val="20"/>
                                    </w:rPr>
                                    <w:t xml:space="preserve"> 5%/0.275% ointment (Aspen Pharma Trading Ltd)</w:t>
                                  </w: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Anticipated resupply date 15</w:t>
                                  </w:r>
                                  <w:r w:rsidRPr="00F358D1">
                                    <w:rPr>
                                      <w:rFonts w:asciiTheme="minorHAnsi" w:hAnsiTheme="minorHAnsi"/>
                                      <w:sz w:val="20"/>
                                      <w:szCs w:val="20"/>
                                      <w:vertAlign w:val="superscript"/>
                                    </w:rPr>
                                    <w:t>th</w:t>
                                  </w:r>
                                  <w:r w:rsidRPr="00F358D1">
                                    <w:rPr>
                                      <w:rFonts w:asciiTheme="minorHAnsi" w:hAnsiTheme="minorHAnsi"/>
                                      <w:sz w:val="20"/>
                                      <w:szCs w:val="20"/>
                                    </w:rPr>
                                    <w:t xml:space="preserve"> April 2022</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Alternatives</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Alternate topical anaesthetic/steroid preparations remain available:</w:t>
                                  </w:r>
                                </w:p>
                                <w:p w:rsidR="00F358D1" w:rsidRPr="00F358D1" w:rsidRDefault="00F358D1" w:rsidP="00F358D1">
                                  <w:pPr>
                                    <w:pStyle w:val="ListParagraph"/>
                                    <w:numPr>
                                      <w:ilvl w:val="0"/>
                                      <w:numId w:val="28"/>
                                    </w:numPr>
                                    <w:rPr>
                                      <w:rFonts w:asciiTheme="minorHAnsi" w:hAnsiTheme="minorHAnsi"/>
                                      <w:sz w:val="20"/>
                                      <w:szCs w:val="20"/>
                                    </w:rPr>
                                  </w:pPr>
                                  <w:proofErr w:type="spellStart"/>
                                  <w:r w:rsidRPr="00F358D1">
                                    <w:rPr>
                                      <w:rFonts w:asciiTheme="minorHAnsi" w:hAnsiTheme="minorHAnsi"/>
                                      <w:sz w:val="20"/>
                                      <w:szCs w:val="20"/>
                                    </w:rPr>
                                    <w:t>Uniroid</w:t>
                                  </w:r>
                                  <w:proofErr w:type="spellEnd"/>
                                  <w:r w:rsidRPr="00F358D1">
                                    <w:rPr>
                                      <w:rFonts w:asciiTheme="minorHAnsi" w:hAnsiTheme="minorHAnsi"/>
                                      <w:sz w:val="20"/>
                                      <w:szCs w:val="20"/>
                                    </w:rPr>
                                    <w:t>-HC (</w:t>
                                  </w:r>
                                  <w:proofErr w:type="spellStart"/>
                                  <w:r w:rsidRPr="00F358D1">
                                    <w:rPr>
                                      <w:rFonts w:asciiTheme="minorHAnsi" w:hAnsiTheme="minorHAnsi"/>
                                      <w:sz w:val="20"/>
                                      <w:szCs w:val="20"/>
                                    </w:rPr>
                                    <w:t>cinchocaine</w:t>
                                  </w:r>
                                  <w:proofErr w:type="spellEnd"/>
                                  <w:r w:rsidRPr="00F358D1">
                                    <w:rPr>
                                      <w:rFonts w:asciiTheme="minorHAnsi" w:hAnsiTheme="minorHAnsi"/>
                                      <w:sz w:val="20"/>
                                      <w:szCs w:val="20"/>
                                    </w:rPr>
                                    <w:t xml:space="preserve"> hydrochloride 5mg/hydrocortisone 5mg) ointment</w:t>
                                  </w:r>
                                </w:p>
                                <w:p w:rsidR="00F358D1" w:rsidRPr="00F358D1" w:rsidRDefault="00F358D1" w:rsidP="00F358D1">
                                  <w:pPr>
                                    <w:pStyle w:val="ListParagraph"/>
                                    <w:numPr>
                                      <w:ilvl w:val="0"/>
                                      <w:numId w:val="28"/>
                                    </w:numPr>
                                    <w:rPr>
                                      <w:rFonts w:asciiTheme="minorHAnsi" w:hAnsiTheme="minorHAnsi"/>
                                      <w:sz w:val="20"/>
                                      <w:szCs w:val="20"/>
                                    </w:rPr>
                                  </w:pPr>
                                  <w:proofErr w:type="spellStart"/>
                                  <w:r w:rsidRPr="00F358D1">
                                    <w:rPr>
                                      <w:rFonts w:asciiTheme="minorHAnsi" w:hAnsiTheme="minorHAnsi"/>
                                      <w:sz w:val="20"/>
                                      <w:szCs w:val="20"/>
                                    </w:rPr>
                                    <w:t>Scheriproct</w:t>
                                  </w:r>
                                  <w:proofErr w:type="spellEnd"/>
                                  <w:r w:rsidRPr="00F358D1">
                                    <w:rPr>
                                      <w:rFonts w:asciiTheme="minorHAnsi" w:hAnsiTheme="minorHAnsi"/>
                                      <w:sz w:val="20"/>
                                      <w:szCs w:val="20"/>
                                    </w:rPr>
                                    <w:t xml:space="preserve"> (</w:t>
                                  </w:r>
                                  <w:proofErr w:type="spellStart"/>
                                  <w:r w:rsidRPr="00F358D1">
                                    <w:rPr>
                                      <w:rFonts w:asciiTheme="minorHAnsi" w:hAnsiTheme="minorHAnsi"/>
                                      <w:sz w:val="20"/>
                                      <w:szCs w:val="20"/>
                                    </w:rPr>
                                    <w:t>cinchocaine</w:t>
                                  </w:r>
                                  <w:proofErr w:type="spellEnd"/>
                                  <w:r w:rsidRPr="00F358D1">
                                    <w:rPr>
                                      <w:rFonts w:asciiTheme="minorHAnsi" w:hAnsiTheme="minorHAnsi"/>
                                      <w:sz w:val="20"/>
                                      <w:szCs w:val="20"/>
                                    </w:rPr>
                                    <w:t xml:space="preserve"> hydrochloride 5mg/prednisolone </w:t>
                                  </w:r>
                                  <w:proofErr w:type="spellStart"/>
                                  <w:r w:rsidRPr="00F358D1">
                                    <w:rPr>
                                      <w:rFonts w:asciiTheme="minorHAnsi" w:hAnsiTheme="minorHAnsi"/>
                                      <w:sz w:val="20"/>
                                      <w:szCs w:val="20"/>
                                    </w:rPr>
                                    <w:t>hexanoate</w:t>
                                  </w:r>
                                  <w:proofErr w:type="spellEnd"/>
                                  <w:r w:rsidRPr="00F358D1">
                                    <w:rPr>
                                      <w:rFonts w:asciiTheme="minorHAnsi" w:hAnsiTheme="minorHAnsi"/>
                                      <w:sz w:val="20"/>
                                      <w:szCs w:val="20"/>
                                    </w:rPr>
                                    <w:t xml:space="preserve"> 1.9g) ointment</w:t>
                                  </w:r>
                                </w:p>
                                <w:p w:rsidR="00F358D1" w:rsidRPr="00F358D1" w:rsidRDefault="00F358D1" w:rsidP="00F358D1">
                                  <w:pPr>
                                    <w:pStyle w:val="ListParagraph"/>
                                    <w:numPr>
                                      <w:ilvl w:val="0"/>
                                      <w:numId w:val="28"/>
                                    </w:numPr>
                                    <w:rPr>
                                      <w:rFonts w:asciiTheme="minorHAnsi" w:hAnsiTheme="minorHAnsi"/>
                                      <w:sz w:val="20"/>
                                      <w:szCs w:val="20"/>
                                    </w:rPr>
                                  </w:pPr>
                                  <w:proofErr w:type="spellStart"/>
                                  <w:r w:rsidRPr="00F358D1">
                                    <w:rPr>
                                      <w:rFonts w:asciiTheme="minorHAnsi" w:hAnsiTheme="minorHAnsi"/>
                                      <w:sz w:val="20"/>
                                      <w:szCs w:val="20"/>
                                    </w:rPr>
                                    <w:t>Proctosedyl</w:t>
                                  </w:r>
                                  <w:proofErr w:type="spellEnd"/>
                                  <w:r w:rsidRPr="00F358D1">
                                    <w:rPr>
                                      <w:rFonts w:asciiTheme="minorHAnsi" w:hAnsiTheme="minorHAnsi"/>
                                      <w:sz w:val="20"/>
                                      <w:szCs w:val="20"/>
                                    </w:rPr>
                                    <w:t xml:space="preserve"> (</w:t>
                                  </w:r>
                                  <w:proofErr w:type="spellStart"/>
                                  <w:r w:rsidRPr="00F358D1">
                                    <w:rPr>
                                      <w:rFonts w:asciiTheme="minorHAnsi" w:hAnsiTheme="minorHAnsi"/>
                                      <w:sz w:val="20"/>
                                      <w:szCs w:val="20"/>
                                    </w:rPr>
                                    <w:t>cinchocaine</w:t>
                                  </w:r>
                                  <w:proofErr w:type="spellEnd"/>
                                  <w:r w:rsidRPr="00F358D1">
                                    <w:rPr>
                                      <w:rFonts w:asciiTheme="minorHAnsi" w:hAnsiTheme="minorHAnsi"/>
                                      <w:sz w:val="20"/>
                                      <w:szCs w:val="20"/>
                                    </w:rPr>
                                    <w:t xml:space="preserve"> hydrochloride 5mg/hydrocortisone 5mg) ointment</w:t>
                                  </w:r>
                                </w:p>
                                <w:p w:rsidR="00F358D1" w:rsidRPr="00F358D1" w:rsidRDefault="00F358D1" w:rsidP="00CB00A1">
                                  <w:pPr>
                                    <w:pStyle w:val="ListParagraph"/>
                                    <w:rPr>
                                      <w:rFonts w:asciiTheme="minorHAnsi" w:hAnsiTheme="minorHAnsi"/>
                                      <w:sz w:val="20"/>
                                      <w:szCs w:val="20"/>
                                    </w:rPr>
                                  </w:pPr>
                                </w:p>
                              </w:tc>
                            </w:tr>
                            <w:tr w:rsidR="00F358D1" w:rsidRPr="00D35C03" w:rsidTr="00F358D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 xml:space="preserve">Shortage: </w:t>
                                  </w:r>
                                </w:p>
                                <w:p w:rsidR="00F358D1" w:rsidRPr="00F358D1" w:rsidRDefault="00F358D1" w:rsidP="00CB00A1">
                                  <w:pPr>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Tinzaparin</w:t>
                                  </w:r>
                                  <w:proofErr w:type="spellEnd"/>
                                  <w:r w:rsidRPr="00F358D1">
                                    <w:rPr>
                                      <w:rFonts w:asciiTheme="minorHAnsi" w:hAnsiTheme="minorHAnsi"/>
                                      <w:b/>
                                      <w:bCs/>
                                      <w:sz w:val="20"/>
                                      <w:szCs w:val="20"/>
                                    </w:rPr>
                                    <w:t xml:space="preserve"> sodium 3,500units/0.35ml solution for injection pre-filled syringes (LEO Pharma) </w:t>
                                  </w:r>
                                </w:p>
                                <w:p w:rsidR="00F358D1" w:rsidRPr="00F358D1" w:rsidRDefault="00F358D1" w:rsidP="00CB00A1">
                                  <w:pPr>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Tinzaparin</w:t>
                                  </w:r>
                                  <w:proofErr w:type="spellEnd"/>
                                  <w:r w:rsidRPr="00F358D1">
                                    <w:rPr>
                                      <w:rFonts w:asciiTheme="minorHAnsi" w:hAnsiTheme="minorHAnsi"/>
                                      <w:b/>
                                      <w:bCs/>
                                      <w:sz w:val="20"/>
                                      <w:szCs w:val="20"/>
                                    </w:rPr>
                                    <w:t xml:space="preserve"> sodium 4,500units/0.45ml solution for injection pre-filled syringes (LEO Pharma)</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pt;height:50.25pt" o:ole="">
                                        <v:imagedata r:id="rId11" o:title=""/>
                                      </v:shape>
                                      <o:OLEObject Type="Embed" ProgID="AcroExch.Document.DC" ShapeID="_x0000_i1028" DrawAspect="Icon" ObjectID="_1704702210" r:id="rId12"/>
                                    </w:object>
                                  </w:r>
                                </w:p>
                                <w:p w:rsidR="00F358D1" w:rsidRPr="00F358D1" w:rsidRDefault="00F358D1" w:rsidP="00CB00A1">
                                  <w:pPr>
                                    <w:autoSpaceDE w:val="0"/>
                                    <w:autoSpaceDN w:val="0"/>
                                    <w:adjustRightInd w:val="0"/>
                                    <w:rPr>
                                      <w:rFonts w:asciiTheme="minorHAnsi" w:hAnsiTheme="minorHAnsi"/>
                                      <w:b/>
                                      <w:bCs/>
                                      <w:sz w:val="20"/>
                                      <w:szCs w:val="20"/>
                                    </w:rPr>
                                  </w:pPr>
                                </w:p>
                              </w:tc>
                              <w:tc>
                                <w:tcPr>
                                  <w:tcW w:w="8484" w:type="dxa"/>
                                </w:tcPr>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Update in anticipated resupply date to 1 April 2022</w:t>
                                  </w:r>
                                </w:p>
                                <w:p w:rsidR="00F358D1" w:rsidRPr="00F358D1" w:rsidRDefault="00F358D1" w:rsidP="00CB00A1">
                                  <w:pPr>
                                    <w:autoSpaceDE w:val="0"/>
                                    <w:autoSpaceDN w:val="0"/>
                                    <w:adjustRightInd w:val="0"/>
                                    <w:rPr>
                                      <w:rFonts w:asciiTheme="minorHAnsi" w:hAnsiTheme="minorHAnsi"/>
                                      <w:b/>
                                      <w:sz w:val="20"/>
                                      <w:szCs w:val="20"/>
                                    </w:rPr>
                                  </w:pPr>
                                  <w:r w:rsidRPr="00F358D1">
                                    <w:rPr>
                                      <w:rFonts w:asciiTheme="minorHAnsi" w:hAnsiTheme="minorHAnsi"/>
                                      <w:b/>
                                      <w:sz w:val="20"/>
                                      <w:szCs w:val="20"/>
                                    </w:rPr>
                                    <w:t xml:space="preserve">Action </w:t>
                                  </w:r>
                                </w:p>
                                <w:p w:rsidR="00F358D1" w:rsidRPr="00F358D1" w:rsidRDefault="00F358D1" w:rsidP="00CB00A1">
                                  <w:pPr>
                                    <w:autoSpaceDE w:val="0"/>
                                    <w:autoSpaceDN w:val="0"/>
                                    <w:adjustRightInd w:val="0"/>
                                    <w:rPr>
                                      <w:rFonts w:asciiTheme="minorHAnsi" w:hAnsiTheme="minorHAnsi"/>
                                      <w:b/>
                                      <w:sz w:val="20"/>
                                      <w:szCs w:val="20"/>
                                    </w:rPr>
                                  </w:pPr>
                                  <w:r w:rsidRPr="00F358D1">
                                    <w:rPr>
                                      <w:rFonts w:asciiTheme="minorHAnsi" w:hAnsiTheme="minorHAnsi"/>
                                      <w:sz w:val="20"/>
                                      <w:szCs w:val="20"/>
                                    </w:rPr>
                                    <w:t>Please refer to the Supply Disruption Alert issued in July 2021 for management advice</w:t>
                                  </w:r>
                                  <w:r w:rsidRPr="00F358D1">
                                    <w:rPr>
                                      <w:rFonts w:asciiTheme="minorHAnsi" w:hAnsiTheme="minorHAnsi"/>
                                      <w:b/>
                                      <w:sz w:val="20"/>
                                      <w:szCs w:val="20"/>
                                    </w:rPr>
                                    <w:t>.</w:t>
                                  </w:r>
                                </w:p>
                                <w:p w:rsidR="00F358D1" w:rsidRPr="00F358D1" w:rsidRDefault="00F358D1" w:rsidP="00CB00A1">
                                  <w:pPr>
                                    <w:autoSpaceDE w:val="0"/>
                                    <w:autoSpaceDN w:val="0"/>
                                    <w:adjustRightInd w:val="0"/>
                                    <w:rPr>
                                      <w:rFonts w:asciiTheme="minorHAnsi" w:hAnsiTheme="minorHAnsi"/>
                                      <w:b/>
                                      <w:sz w:val="20"/>
                                      <w:szCs w:val="20"/>
                                    </w:rPr>
                                  </w:pPr>
                                </w:p>
                                <w:p w:rsidR="00F358D1" w:rsidRPr="00F358D1" w:rsidRDefault="00F358D1" w:rsidP="00CB00A1">
                                  <w:pPr>
                                    <w:autoSpaceDE w:val="0"/>
                                    <w:autoSpaceDN w:val="0"/>
                                    <w:adjustRightInd w:val="0"/>
                                    <w:rPr>
                                      <w:rFonts w:asciiTheme="minorHAnsi" w:hAnsiTheme="minorHAnsi"/>
                                      <w:b/>
                                      <w:sz w:val="20"/>
                                      <w:szCs w:val="20"/>
                                    </w:rPr>
                                  </w:pPr>
                                </w:p>
                              </w:tc>
                            </w:tr>
                          </w:tbl>
                          <w:p w:rsidR="006A506B" w:rsidRPr="006A506B" w:rsidRDefault="006A506B" w:rsidP="00504717">
                            <w:pPr>
                              <w:spacing w:line="276" w:lineRule="auto"/>
                              <w:rPr>
                                <w:rFonts w:asciiTheme="minorHAnsi" w:hAnsiTheme="minorHAnsi" w:cstheme="minorHAnsi"/>
                                <w:sz w:val="28"/>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504717" w:rsidRPr="00504717" w:rsidRDefault="00504717" w:rsidP="00504717">
                            <w:pPr>
                              <w:spacing w:after="200" w:line="276" w:lineRule="auto"/>
                              <w:rPr>
                                <w:rFonts w:asciiTheme="minorHAnsi" w:eastAsiaTheme="minorHAnsi" w:hAnsiTheme="minorHAnsi" w:cstheme="minorBidi"/>
                                <w:sz w:val="22"/>
                                <w:szCs w:val="22"/>
                                <w:lang w:eastAsia="en-US"/>
                              </w:rPr>
                            </w:pPr>
                          </w:p>
                          <w:p w:rsidR="00504717" w:rsidRPr="0071759C" w:rsidRDefault="00504717" w:rsidP="00504717">
                            <w:pPr>
                              <w:spacing w:line="276" w:lineRule="auto"/>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7pt;margin-top:12.2pt;width:585.15pt;height:620.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" filled="f" stroked="f" strokeweight=".5pt">
                <v:textbox>
                  <w:txbxContent>
                    <w:tbl>
                      <w:tblPr>
                        <w:tblStyle w:val="TableGrid"/>
                        <w:tblW w:w="0" w:type="auto"/>
                        <w:tblLook w:val="04A0" w:firstRow="1" w:lastRow="0" w:firstColumn="1" w:lastColumn="0" w:noHBand="0" w:noVBand="1"/>
                      </w:tblPr>
                      <w:tblGrid>
                        <w:gridCol w:w="3106"/>
                        <w:gridCol w:w="8484"/>
                      </w:tblGrid>
                      <w:tr w:rsidR="00F358D1" w:rsidRPr="00D35C03" w:rsidTr="00F358D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 xml:space="preserve">Shortage: </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Metformin 500mg/5ml oral solution</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Metformin 500mg/5ml oral solution sugar free</w:t>
                            </w:r>
                          </w:p>
                        </w:tc>
                        <w:tc>
                          <w:tcPr>
                            <w:tcW w:w="8484" w:type="dxa"/>
                          </w:tcPr>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 xml:space="preserve">There is no anticipated re-supply date. </w:t>
                            </w:r>
                          </w:p>
                          <w:p w:rsidR="00F358D1" w:rsidRPr="00F358D1" w:rsidRDefault="00F358D1" w:rsidP="00CB00A1">
                            <w:pPr>
                              <w:autoSpaceDE w:val="0"/>
                              <w:autoSpaceDN w:val="0"/>
                              <w:adjustRightInd w:val="0"/>
                              <w:rPr>
                                <w:rFonts w:asciiTheme="minorHAnsi" w:hAnsiTheme="minorHAnsi"/>
                                <w:b/>
                                <w:sz w:val="20"/>
                                <w:szCs w:val="20"/>
                              </w:rPr>
                            </w:pPr>
                            <w:r w:rsidRPr="00F358D1">
                              <w:rPr>
                                <w:rFonts w:asciiTheme="minorHAnsi" w:hAnsiTheme="minorHAnsi"/>
                                <w:b/>
                                <w:sz w:val="20"/>
                                <w:szCs w:val="20"/>
                              </w:rPr>
                              <w:t>Actions for prescribers</w:t>
                            </w:r>
                          </w:p>
                          <w:p w:rsidR="00F358D1" w:rsidRPr="00F358D1" w:rsidRDefault="00F358D1" w:rsidP="00CB00A1">
                            <w:pPr>
                              <w:autoSpaceDE w:val="0"/>
                              <w:autoSpaceDN w:val="0"/>
                              <w:adjustRightInd w:val="0"/>
                              <w:rPr>
                                <w:rFonts w:asciiTheme="minorHAnsi" w:hAnsiTheme="minorHAnsi"/>
                                <w:b/>
                                <w:sz w:val="20"/>
                                <w:szCs w:val="20"/>
                              </w:rPr>
                            </w:pPr>
                            <w:r w:rsidRPr="00F358D1">
                              <w:rPr>
                                <w:rFonts w:asciiTheme="minorHAnsi" w:hAnsiTheme="minorHAnsi"/>
                                <w:b/>
                                <w:sz w:val="20"/>
                                <w:szCs w:val="20"/>
                              </w:rPr>
                              <w:t>All clinicians in primary and secondary care who prescribe metformin 500mg in 5ml oral solution should consider:</w:t>
                            </w:r>
                          </w:p>
                          <w:p w:rsidR="00F358D1" w:rsidRPr="00F358D1" w:rsidRDefault="00F358D1" w:rsidP="00F358D1">
                            <w:pPr>
                              <w:pStyle w:val="ListParagraph"/>
                              <w:numPr>
                                <w:ilvl w:val="0"/>
                                <w:numId w:val="27"/>
                              </w:numPr>
                              <w:autoSpaceDE w:val="0"/>
                              <w:autoSpaceDN w:val="0"/>
                              <w:adjustRightInd w:val="0"/>
                              <w:rPr>
                                <w:rFonts w:asciiTheme="minorHAnsi" w:hAnsiTheme="minorHAnsi"/>
                                <w:sz w:val="20"/>
                                <w:szCs w:val="20"/>
                              </w:rPr>
                            </w:pPr>
                            <w:r w:rsidRPr="00F358D1">
                              <w:rPr>
                                <w:rFonts w:asciiTheme="minorHAnsi" w:hAnsiTheme="minorHAnsi"/>
                                <w:sz w:val="20"/>
                                <w:szCs w:val="20"/>
                              </w:rPr>
                              <w:t>reviewing if patients can swallow solid dosage forms and switching to metformin tablets, where appropriate;</w:t>
                            </w:r>
                          </w:p>
                          <w:p w:rsidR="00F358D1" w:rsidRPr="00F358D1" w:rsidRDefault="00F358D1" w:rsidP="00F358D1">
                            <w:pPr>
                              <w:pStyle w:val="ListParagraph"/>
                              <w:numPr>
                                <w:ilvl w:val="0"/>
                                <w:numId w:val="27"/>
                              </w:numPr>
                              <w:autoSpaceDE w:val="0"/>
                              <w:autoSpaceDN w:val="0"/>
                              <w:adjustRightInd w:val="0"/>
                              <w:rPr>
                                <w:rFonts w:asciiTheme="minorHAnsi" w:hAnsiTheme="minorHAnsi"/>
                                <w:sz w:val="20"/>
                                <w:szCs w:val="20"/>
                              </w:rPr>
                            </w:pPr>
                            <w:r w:rsidRPr="00F358D1">
                              <w:rPr>
                                <w:rFonts w:asciiTheme="minorHAnsi" w:hAnsiTheme="minorHAnsi"/>
                                <w:sz w:val="20"/>
                                <w:szCs w:val="20"/>
                              </w:rPr>
                              <w:t>working with local pharmacy teams to understand the availability of metformin 500mg powder for oral solution and where appropriate issue a prescription to make up the required dose, ensuring that the patient is not intolerant to any of the excipients and is counselled on the appropriate dose and volume required to reconstitute the powder (see supporting information below);</w:t>
                            </w:r>
                          </w:p>
                          <w:p w:rsidR="00F358D1" w:rsidRPr="00F358D1" w:rsidRDefault="00F358D1" w:rsidP="00F358D1">
                            <w:pPr>
                              <w:pStyle w:val="ListParagraph"/>
                              <w:numPr>
                                <w:ilvl w:val="0"/>
                                <w:numId w:val="27"/>
                              </w:numPr>
                              <w:autoSpaceDE w:val="0"/>
                              <w:autoSpaceDN w:val="0"/>
                              <w:adjustRightInd w:val="0"/>
                              <w:rPr>
                                <w:rFonts w:asciiTheme="minorHAnsi" w:hAnsiTheme="minorHAnsi"/>
                                <w:sz w:val="20"/>
                                <w:szCs w:val="20"/>
                              </w:rPr>
                            </w:pPr>
                            <w:r w:rsidRPr="00F358D1">
                              <w:rPr>
                                <w:rFonts w:asciiTheme="minorHAnsi" w:hAnsiTheme="minorHAnsi"/>
                                <w:sz w:val="20"/>
                                <w:szCs w:val="20"/>
                              </w:rPr>
                              <w:t>prioritising remaining oral solution for patients with enteral feeding tubes or swallowing difficulties (see supporting information below);</w:t>
                            </w:r>
                          </w:p>
                          <w:p w:rsidR="00F358D1" w:rsidRPr="00F358D1" w:rsidRDefault="00F358D1" w:rsidP="00F358D1">
                            <w:pPr>
                              <w:pStyle w:val="ListParagraph"/>
                              <w:numPr>
                                <w:ilvl w:val="0"/>
                                <w:numId w:val="27"/>
                              </w:numPr>
                              <w:autoSpaceDE w:val="0"/>
                              <w:autoSpaceDN w:val="0"/>
                              <w:adjustRightInd w:val="0"/>
                              <w:rPr>
                                <w:rFonts w:asciiTheme="minorHAnsi" w:hAnsiTheme="minorHAnsi"/>
                                <w:sz w:val="20"/>
                                <w:szCs w:val="20"/>
                              </w:rPr>
                            </w:pPr>
                            <w:r w:rsidRPr="00F358D1">
                              <w:rPr>
                                <w:rFonts w:asciiTheme="minorHAnsi" w:hAnsiTheme="minorHAnsi"/>
                                <w:sz w:val="20"/>
                                <w:szCs w:val="20"/>
                              </w:rPr>
                              <w:t>assessing patient’s ability to crush metformin tablets and mix with water, and recommending to do so, if appropriate (see supporting information below);</w:t>
                            </w:r>
                          </w:p>
                          <w:p w:rsidR="00F358D1" w:rsidRPr="00F358D1" w:rsidRDefault="00F358D1" w:rsidP="00F358D1">
                            <w:pPr>
                              <w:pStyle w:val="ListParagraph"/>
                              <w:numPr>
                                <w:ilvl w:val="0"/>
                                <w:numId w:val="27"/>
                              </w:numPr>
                              <w:autoSpaceDE w:val="0"/>
                              <w:autoSpaceDN w:val="0"/>
                              <w:adjustRightInd w:val="0"/>
                              <w:rPr>
                                <w:rFonts w:asciiTheme="minorHAnsi" w:hAnsiTheme="minorHAnsi"/>
                                <w:sz w:val="20"/>
                                <w:szCs w:val="20"/>
                              </w:rPr>
                            </w:pPr>
                            <w:r w:rsidRPr="00F358D1">
                              <w:rPr>
                                <w:rFonts w:asciiTheme="minorHAnsi" w:hAnsiTheme="minorHAnsi"/>
                                <w:sz w:val="20"/>
                                <w:szCs w:val="20"/>
                              </w:rPr>
                              <w:t>prescribing unlicensed products from Specials manufacturers, in the event of above options being exhausted and where metformin is still required</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Limited supplies of metformin 500mg/5ml oral solution are expected to be made available from mid-December 2021; however, this is unable to support full demand.</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Long term supply issues of metformin 500mg/5ml oral solution are expected.</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Metformin 850mg/5ml and 1000mg/5ml oral solutions remain available but cannot support an increased demand.</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 xml:space="preserve">Metformin 500mg powder for oral solution sugar free is available but cannot fully support </w:t>
                            </w:r>
                            <w:proofErr w:type="gramStart"/>
                            <w:r w:rsidRPr="00F358D1">
                              <w:rPr>
                                <w:rFonts w:asciiTheme="minorHAnsi" w:hAnsiTheme="minorHAnsi"/>
                                <w:sz w:val="20"/>
                                <w:szCs w:val="20"/>
                              </w:rPr>
                              <w:t>an uplift</w:t>
                            </w:r>
                            <w:proofErr w:type="gramEnd"/>
                            <w:r w:rsidRPr="00F358D1">
                              <w:rPr>
                                <w:rFonts w:asciiTheme="minorHAnsi" w:hAnsiTheme="minorHAnsi"/>
                                <w:sz w:val="20"/>
                                <w:szCs w:val="20"/>
                              </w:rPr>
                              <w:t xml:space="preserve"> in potential demand.</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Supplies of metformin 500mg/5ml oral solution specials can be sourced. However, the presence of NDMA within Specials is unknown. Therefore, it is imperative that Specials are only prescribed where all other options have been exhausted.</w:t>
                            </w:r>
                          </w:p>
                          <w:p w:rsidR="00F358D1" w:rsidRPr="00F358D1" w:rsidRDefault="00F358D1" w:rsidP="00CB00A1">
                            <w:pPr>
                              <w:autoSpaceDE w:val="0"/>
                              <w:autoSpaceDN w:val="0"/>
                              <w:adjustRightInd w:val="0"/>
                              <w:rPr>
                                <w:rFonts w:asciiTheme="minorHAnsi" w:hAnsiTheme="minorHAnsi"/>
                                <w:sz w:val="20"/>
                                <w:szCs w:val="20"/>
                              </w:rPr>
                            </w:pPr>
                          </w:p>
                        </w:tc>
                      </w:tr>
                      <w:tr w:rsidR="00F358D1" w:rsidRPr="00D35C03" w:rsidTr="00F358D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 xml:space="preserve">Shortage: </w:t>
                            </w:r>
                            <w:proofErr w:type="spellStart"/>
                            <w:r w:rsidRPr="00F358D1">
                              <w:rPr>
                                <w:rFonts w:asciiTheme="minorHAnsi" w:hAnsiTheme="minorHAnsi"/>
                                <w:b/>
                                <w:bCs/>
                                <w:sz w:val="20"/>
                                <w:szCs w:val="20"/>
                              </w:rPr>
                              <w:t>Xyloproct</w:t>
                            </w:r>
                            <w:proofErr w:type="spellEnd"/>
                            <w:r w:rsidRPr="00F358D1">
                              <w:rPr>
                                <w:rFonts w:asciiTheme="minorHAnsi" w:hAnsiTheme="minorHAnsi"/>
                                <w:b/>
                                <w:bCs/>
                                <w:sz w:val="20"/>
                                <w:szCs w:val="20"/>
                              </w:rPr>
                              <w:t xml:space="preserve"> 5%/0.275% ointment (Aspen Pharma Trading Ltd)</w:t>
                            </w: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Anticipated resupply date 15</w:t>
                            </w:r>
                            <w:r w:rsidRPr="00F358D1">
                              <w:rPr>
                                <w:rFonts w:asciiTheme="minorHAnsi" w:hAnsiTheme="minorHAnsi"/>
                                <w:sz w:val="20"/>
                                <w:szCs w:val="20"/>
                                <w:vertAlign w:val="superscript"/>
                              </w:rPr>
                              <w:t>th</w:t>
                            </w:r>
                            <w:r w:rsidRPr="00F358D1">
                              <w:rPr>
                                <w:rFonts w:asciiTheme="minorHAnsi" w:hAnsiTheme="minorHAnsi"/>
                                <w:sz w:val="20"/>
                                <w:szCs w:val="20"/>
                              </w:rPr>
                              <w:t xml:space="preserve"> April 2022</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Alternatives</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Alternate topical anaesthetic/steroid preparations remain available:</w:t>
                            </w:r>
                          </w:p>
                          <w:p w:rsidR="00F358D1" w:rsidRPr="00F358D1" w:rsidRDefault="00F358D1" w:rsidP="00F358D1">
                            <w:pPr>
                              <w:pStyle w:val="ListParagraph"/>
                              <w:numPr>
                                <w:ilvl w:val="0"/>
                                <w:numId w:val="28"/>
                              </w:numPr>
                              <w:rPr>
                                <w:rFonts w:asciiTheme="minorHAnsi" w:hAnsiTheme="minorHAnsi"/>
                                <w:sz w:val="20"/>
                                <w:szCs w:val="20"/>
                              </w:rPr>
                            </w:pPr>
                            <w:proofErr w:type="spellStart"/>
                            <w:r w:rsidRPr="00F358D1">
                              <w:rPr>
                                <w:rFonts w:asciiTheme="minorHAnsi" w:hAnsiTheme="minorHAnsi"/>
                                <w:sz w:val="20"/>
                                <w:szCs w:val="20"/>
                              </w:rPr>
                              <w:t>Uniroid</w:t>
                            </w:r>
                            <w:proofErr w:type="spellEnd"/>
                            <w:r w:rsidRPr="00F358D1">
                              <w:rPr>
                                <w:rFonts w:asciiTheme="minorHAnsi" w:hAnsiTheme="minorHAnsi"/>
                                <w:sz w:val="20"/>
                                <w:szCs w:val="20"/>
                              </w:rPr>
                              <w:t>-HC (</w:t>
                            </w:r>
                            <w:proofErr w:type="spellStart"/>
                            <w:r w:rsidRPr="00F358D1">
                              <w:rPr>
                                <w:rFonts w:asciiTheme="minorHAnsi" w:hAnsiTheme="minorHAnsi"/>
                                <w:sz w:val="20"/>
                                <w:szCs w:val="20"/>
                              </w:rPr>
                              <w:t>cinchocaine</w:t>
                            </w:r>
                            <w:proofErr w:type="spellEnd"/>
                            <w:r w:rsidRPr="00F358D1">
                              <w:rPr>
                                <w:rFonts w:asciiTheme="minorHAnsi" w:hAnsiTheme="minorHAnsi"/>
                                <w:sz w:val="20"/>
                                <w:szCs w:val="20"/>
                              </w:rPr>
                              <w:t xml:space="preserve"> hydrochloride 5mg/hydrocortisone 5mg) ointment</w:t>
                            </w:r>
                          </w:p>
                          <w:p w:rsidR="00F358D1" w:rsidRPr="00F358D1" w:rsidRDefault="00F358D1" w:rsidP="00F358D1">
                            <w:pPr>
                              <w:pStyle w:val="ListParagraph"/>
                              <w:numPr>
                                <w:ilvl w:val="0"/>
                                <w:numId w:val="28"/>
                              </w:numPr>
                              <w:rPr>
                                <w:rFonts w:asciiTheme="minorHAnsi" w:hAnsiTheme="minorHAnsi"/>
                                <w:sz w:val="20"/>
                                <w:szCs w:val="20"/>
                              </w:rPr>
                            </w:pPr>
                            <w:proofErr w:type="spellStart"/>
                            <w:r w:rsidRPr="00F358D1">
                              <w:rPr>
                                <w:rFonts w:asciiTheme="minorHAnsi" w:hAnsiTheme="minorHAnsi"/>
                                <w:sz w:val="20"/>
                                <w:szCs w:val="20"/>
                              </w:rPr>
                              <w:t>Scheriproct</w:t>
                            </w:r>
                            <w:proofErr w:type="spellEnd"/>
                            <w:r w:rsidRPr="00F358D1">
                              <w:rPr>
                                <w:rFonts w:asciiTheme="minorHAnsi" w:hAnsiTheme="minorHAnsi"/>
                                <w:sz w:val="20"/>
                                <w:szCs w:val="20"/>
                              </w:rPr>
                              <w:t xml:space="preserve"> (</w:t>
                            </w:r>
                            <w:proofErr w:type="spellStart"/>
                            <w:r w:rsidRPr="00F358D1">
                              <w:rPr>
                                <w:rFonts w:asciiTheme="minorHAnsi" w:hAnsiTheme="minorHAnsi"/>
                                <w:sz w:val="20"/>
                                <w:szCs w:val="20"/>
                              </w:rPr>
                              <w:t>cinchocaine</w:t>
                            </w:r>
                            <w:proofErr w:type="spellEnd"/>
                            <w:r w:rsidRPr="00F358D1">
                              <w:rPr>
                                <w:rFonts w:asciiTheme="minorHAnsi" w:hAnsiTheme="minorHAnsi"/>
                                <w:sz w:val="20"/>
                                <w:szCs w:val="20"/>
                              </w:rPr>
                              <w:t xml:space="preserve"> hydrochloride 5mg/prednisolone </w:t>
                            </w:r>
                            <w:proofErr w:type="spellStart"/>
                            <w:r w:rsidRPr="00F358D1">
                              <w:rPr>
                                <w:rFonts w:asciiTheme="minorHAnsi" w:hAnsiTheme="minorHAnsi"/>
                                <w:sz w:val="20"/>
                                <w:szCs w:val="20"/>
                              </w:rPr>
                              <w:t>hexanoate</w:t>
                            </w:r>
                            <w:proofErr w:type="spellEnd"/>
                            <w:r w:rsidRPr="00F358D1">
                              <w:rPr>
                                <w:rFonts w:asciiTheme="minorHAnsi" w:hAnsiTheme="minorHAnsi"/>
                                <w:sz w:val="20"/>
                                <w:szCs w:val="20"/>
                              </w:rPr>
                              <w:t xml:space="preserve"> 1.9g) ointment</w:t>
                            </w:r>
                          </w:p>
                          <w:p w:rsidR="00F358D1" w:rsidRPr="00F358D1" w:rsidRDefault="00F358D1" w:rsidP="00F358D1">
                            <w:pPr>
                              <w:pStyle w:val="ListParagraph"/>
                              <w:numPr>
                                <w:ilvl w:val="0"/>
                                <w:numId w:val="28"/>
                              </w:numPr>
                              <w:rPr>
                                <w:rFonts w:asciiTheme="minorHAnsi" w:hAnsiTheme="minorHAnsi"/>
                                <w:sz w:val="20"/>
                                <w:szCs w:val="20"/>
                              </w:rPr>
                            </w:pPr>
                            <w:proofErr w:type="spellStart"/>
                            <w:r w:rsidRPr="00F358D1">
                              <w:rPr>
                                <w:rFonts w:asciiTheme="minorHAnsi" w:hAnsiTheme="minorHAnsi"/>
                                <w:sz w:val="20"/>
                                <w:szCs w:val="20"/>
                              </w:rPr>
                              <w:t>Proctosedyl</w:t>
                            </w:r>
                            <w:proofErr w:type="spellEnd"/>
                            <w:r w:rsidRPr="00F358D1">
                              <w:rPr>
                                <w:rFonts w:asciiTheme="minorHAnsi" w:hAnsiTheme="minorHAnsi"/>
                                <w:sz w:val="20"/>
                                <w:szCs w:val="20"/>
                              </w:rPr>
                              <w:t xml:space="preserve"> (</w:t>
                            </w:r>
                            <w:proofErr w:type="spellStart"/>
                            <w:r w:rsidRPr="00F358D1">
                              <w:rPr>
                                <w:rFonts w:asciiTheme="minorHAnsi" w:hAnsiTheme="minorHAnsi"/>
                                <w:sz w:val="20"/>
                                <w:szCs w:val="20"/>
                              </w:rPr>
                              <w:t>cinchocaine</w:t>
                            </w:r>
                            <w:proofErr w:type="spellEnd"/>
                            <w:r w:rsidRPr="00F358D1">
                              <w:rPr>
                                <w:rFonts w:asciiTheme="minorHAnsi" w:hAnsiTheme="minorHAnsi"/>
                                <w:sz w:val="20"/>
                                <w:szCs w:val="20"/>
                              </w:rPr>
                              <w:t xml:space="preserve"> hydrochloride 5mg/hydrocortisone 5mg) ointment</w:t>
                            </w:r>
                          </w:p>
                          <w:p w:rsidR="00F358D1" w:rsidRPr="00F358D1" w:rsidRDefault="00F358D1" w:rsidP="00CB00A1">
                            <w:pPr>
                              <w:pStyle w:val="ListParagraph"/>
                              <w:rPr>
                                <w:rFonts w:asciiTheme="minorHAnsi" w:hAnsiTheme="minorHAnsi"/>
                                <w:sz w:val="20"/>
                                <w:szCs w:val="20"/>
                              </w:rPr>
                            </w:pPr>
                          </w:p>
                        </w:tc>
                      </w:tr>
                      <w:tr w:rsidR="00F358D1" w:rsidRPr="00D35C03" w:rsidTr="00F358D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 xml:space="preserve">Shortage: </w:t>
                            </w:r>
                          </w:p>
                          <w:p w:rsidR="00F358D1" w:rsidRPr="00F358D1" w:rsidRDefault="00F358D1" w:rsidP="00CB00A1">
                            <w:pPr>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Tinzaparin</w:t>
                            </w:r>
                            <w:proofErr w:type="spellEnd"/>
                            <w:r w:rsidRPr="00F358D1">
                              <w:rPr>
                                <w:rFonts w:asciiTheme="minorHAnsi" w:hAnsiTheme="minorHAnsi"/>
                                <w:b/>
                                <w:bCs/>
                                <w:sz w:val="20"/>
                                <w:szCs w:val="20"/>
                              </w:rPr>
                              <w:t xml:space="preserve"> sodium 3,500units/0.35ml solution for injection pre-filled syringes (LEO Pharma) </w:t>
                            </w:r>
                          </w:p>
                          <w:p w:rsidR="00F358D1" w:rsidRPr="00F358D1" w:rsidRDefault="00F358D1" w:rsidP="00CB00A1">
                            <w:pPr>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Tinzaparin</w:t>
                            </w:r>
                            <w:proofErr w:type="spellEnd"/>
                            <w:r w:rsidRPr="00F358D1">
                              <w:rPr>
                                <w:rFonts w:asciiTheme="minorHAnsi" w:hAnsiTheme="minorHAnsi"/>
                                <w:b/>
                                <w:bCs/>
                                <w:sz w:val="20"/>
                                <w:szCs w:val="20"/>
                              </w:rPr>
                              <w:t xml:space="preserve"> sodium 4,500units/0.45ml solution for injection pre-filled syringes (LEO Pharma)</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sz w:val="20"/>
                                <w:szCs w:val="20"/>
                              </w:rPr>
                              <w:object w:dxaOrig="1551" w:dyaOrig="1004">
                                <v:shape id="_x0000_i1028" type="#_x0000_t75" style="width:77pt;height:50.25pt" o:ole="">
                                  <v:imagedata r:id="rId11" o:title=""/>
                                </v:shape>
                                <o:OLEObject Type="Embed" ProgID="AcroExch.Document.DC" ShapeID="_x0000_i1028" DrawAspect="Icon" ObjectID="_1704702210" r:id="rId13"/>
                              </w:object>
                            </w:r>
                          </w:p>
                          <w:p w:rsidR="00F358D1" w:rsidRPr="00F358D1" w:rsidRDefault="00F358D1" w:rsidP="00CB00A1">
                            <w:pPr>
                              <w:autoSpaceDE w:val="0"/>
                              <w:autoSpaceDN w:val="0"/>
                              <w:adjustRightInd w:val="0"/>
                              <w:rPr>
                                <w:rFonts w:asciiTheme="minorHAnsi" w:hAnsiTheme="minorHAnsi"/>
                                <w:b/>
                                <w:bCs/>
                                <w:sz w:val="20"/>
                                <w:szCs w:val="20"/>
                              </w:rPr>
                            </w:pPr>
                          </w:p>
                        </w:tc>
                        <w:tc>
                          <w:tcPr>
                            <w:tcW w:w="8484" w:type="dxa"/>
                          </w:tcPr>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Update in anticipated resupply date to 1 April 2022</w:t>
                            </w:r>
                          </w:p>
                          <w:p w:rsidR="00F358D1" w:rsidRPr="00F358D1" w:rsidRDefault="00F358D1" w:rsidP="00CB00A1">
                            <w:pPr>
                              <w:autoSpaceDE w:val="0"/>
                              <w:autoSpaceDN w:val="0"/>
                              <w:adjustRightInd w:val="0"/>
                              <w:rPr>
                                <w:rFonts w:asciiTheme="minorHAnsi" w:hAnsiTheme="minorHAnsi"/>
                                <w:b/>
                                <w:sz w:val="20"/>
                                <w:szCs w:val="20"/>
                              </w:rPr>
                            </w:pPr>
                            <w:r w:rsidRPr="00F358D1">
                              <w:rPr>
                                <w:rFonts w:asciiTheme="minorHAnsi" w:hAnsiTheme="minorHAnsi"/>
                                <w:b/>
                                <w:sz w:val="20"/>
                                <w:szCs w:val="20"/>
                              </w:rPr>
                              <w:t xml:space="preserve">Action </w:t>
                            </w:r>
                          </w:p>
                          <w:p w:rsidR="00F358D1" w:rsidRPr="00F358D1" w:rsidRDefault="00F358D1" w:rsidP="00CB00A1">
                            <w:pPr>
                              <w:autoSpaceDE w:val="0"/>
                              <w:autoSpaceDN w:val="0"/>
                              <w:adjustRightInd w:val="0"/>
                              <w:rPr>
                                <w:rFonts w:asciiTheme="minorHAnsi" w:hAnsiTheme="minorHAnsi"/>
                                <w:b/>
                                <w:sz w:val="20"/>
                                <w:szCs w:val="20"/>
                              </w:rPr>
                            </w:pPr>
                            <w:r w:rsidRPr="00F358D1">
                              <w:rPr>
                                <w:rFonts w:asciiTheme="minorHAnsi" w:hAnsiTheme="minorHAnsi"/>
                                <w:sz w:val="20"/>
                                <w:szCs w:val="20"/>
                              </w:rPr>
                              <w:t>Please refer to the Supply Disruption Alert issued in July 2021 for management advice</w:t>
                            </w:r>
                            <w:r w:rsidRPr="00F358D1">
                              <w:rPr>
                                <w:rFonts w:asciiTheme="minorHAnsi" w:hAnsiTheme="minorHAnsi"/>
                                <w:b/>
                                <w:sz w:val="20"/>
                                <w:szCs w:val="20"/>
                              </w:rPr>
                              <w:t>.</w:t>
                            </w:r>
                          </w:p>
                          <w:p w:rsidR="00F358D1" w:rsidRPr="00F358D1" w:rsidRDefault="00F358D1" w:rsidP="00CB00A1">
                            <w:pPr>
                              <w:autoSpaceDE w:val="0"/>
                              <w:autoSpaceDN w:val="0"/>
                              <w:adjustRightInd w:val="0"/>
                              <w:rPr>
                                <w:rFonts w:asciiTheme="minorHAnsi" w:hAnsiTheme="minorHAnsi"/>
                                <w:b/>
                                <w:sz w:val="20"/>
                                <w:szCs w:val="20"/>
                              </w:rPr>
                            </w:pPr>
                          </w:p>
                          <w:p w:rsidR="00F358D1" w:rsidRPr="00F358D1" w:rsidRDefault="00F358D1" w:rsidP="00CB00A1">
                            <w:pPr>
                              <w:autoSpaceDE w:val="0"/>
                              <w:autoSpaceDN w:val="0"/>
                              <w:adjustRightInd w:val="0"/>
                              <w:rPr>
                                <w:rFonts w:asciiTheme="minorHAnsi" w:hAnsiTheme="minorHAnsi"/>
                                <w:b/>
                                <w:sz w:val="20"/>
                                <w:szCs w:val="20"/>
                              </w:rPr>
                            </w:pPr>
                          </w:p>
                        </w:tc>
                      </w:tr>
                    </w:tbl>
                    <w:p w:rsidR="006A506B" w:rsidRPr="006A506B" w:rsidRDefault="006A506B" w:rsidP="00504717">
                      <w:pPr>
                        <w:spacing w:line="276" w:lineRule="auto"/>
                        <w:rPr>
                          <w:rFonts w:asciiTheme="minorHAnsi" w:hAnsiTheme="minorHAnsi" w:cstheme="minorHAnsi"/>
                          <w:sz w:val="28"/>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3B1012" w:rsidRDefault="003B1012" w:rsidP="00504717">
                      <w:pPr>
                        <w:spacing w:line="276" w:lineRule="auto"/>
                        <w:rPr>
                          <w:rFonts w:asciiTheme="minorHAnsi" w:hAnsiTheme="minorHAnsi" w:cstheme="minorHAnsi"/>
                        </w:rPr>
                      </w:pPr>
                    </w:p>
                    <w:p w:rsidR="00504717" w:rsidRPr="00504717" w:rsidRDefault="00504717" w:rsidP="00504717">
                      <w:pPr>
                        <w:spacing w:after="200" w:line="276" w:lineRule="auto"/>
                        <w:rPr>
                          <w:rFonts w:asciiTheme="minorHAnsi" w:eastAsiaTheme="minorHAnsi" w:hAnsiTheme="minorHAnsi" w:cstheme="minorBidi"/>
                          <w:sz w:val="22"/>
                          <w:szCs w:val="22"/>
                          <w:lang w:eastAsia="en-US"/>
                        </w:rPr>
                      </w:pPr>
                    </w:p>
                    <w:p w:rsidR="00504717" w:rsidRPr="0071759C" w:rsidRDefault="00504717" w:rsidP="00504717">
                      <w:pPr>
                        <w:spacing w:line="276" w:lineRule="auto"/>
                        <w:rPr>
                          <w:rFonts w:asciiTheme="minorHAnsi" w:hAnsiTheme="minorHAnsi" w:cstheme="minorHAnsi"/>
                        </w:rPr>
                      </w:pPr>
                    </w:p>
                  </w:txbxContent>
                </v:textbox>
              </v:shape>
            </w:pict>
          </mc:Fallback>
        </mc:AlternateContent>
      </w:r>
    </w:p>
    <w:p w:rsidR="003B5248" w:rsidRDefault="003B5248"/>
    <w:p w:rsidR="00F30686" w:rsidRDefault="00F30686" w:rsidP="00BC77E1">
      <w:pPr>
        <w:spacing w:after="200" w:line="276" w:lineRule="auto"/>
      </w:pPr>
    </w:p>
    <w:p w:rsidR="00F30686" w:rsidRDefault="00F30686"/>
    <w:p w:rsidR="00F30686" w:rsidRDefault="00F30686"/>
    <w:p w:rsidR="00F30686" w:rsidRDefault="00F30686"/>
    <w:p w:rsidR="00F30686" w:rsidRPr="00F30686" w:rsidRDefault="00F30686" w:rsidP="00F30686">
      <w:pPr>
        <w:jc w:val="both"/>
        <w:rPr>
          <w:rFonts w:ascii="Arial Narrow" w:hAnsi="Arial Narrow"/>
        </w:rPr>
      </w:pPr>
    </w:p>
    <w:p w:rsidR="007F57C2" w:rsidRDefault="007F57C2" w:rsidP="00F30686">
      <w:pPr>
        <w:jc w:val="both"/>
        <w:rPr>
          <w:rFonts w:ascii="Arial Narrow" w:hAnsi="Arial Narrow"/>
        </w:rPr>
      </w:pPr>
    </w:p>
    <w:p w:rsidR="007F57C2" w:rsidRDefault="007F57C2" w:rsidP="00F30686">
      <w:pPr>
        <w:jc w:val="both"/>
        <w:rPr>
          <w:rFonts w:ascii="Arial Narrow" w:hAnsi="Arial Narrow"/>
        </w:rPr>
      </w:pPr>
    </w:p>
    <w:p w:rsidR="007F57C2" w:rsidRDefault="007F57C2" w:rsidP="00F30686">
      <w:pPr>
        <w:jc w:val="both"/>
        <w:rPr>
          <w:rFonts w:ascii="Arial Narrow" w:hAnsi="Arial Narrow"/>
        </w:rPr>
      </w:pPr>
    </w:p>
    <w:p w:rsidR="007F57C2" w:rsidRDefault="007F57C2" w:rsidP="00F30686">
      <w:pPr>
        <w:jc w:val="both"/>
        <w:rPr>
          <w:rFonts w:ascii="Arial Narrow" w:hAnsi="Arial Narrow"/>
        </w:rPr>
      </w:pPr>
    </w:p>
    <w:p w:rsidR="007F57C2" w:rsidRDefault="007F57C2" w:rsidP="00F30686">
      <w:pPr>
        <w:jc w:val="both"/>
        <w:rPr>
          <w:rFonts w:ascii="Arial Narrow" w:hAnsi="Arial Narrow"/>
        </w:rPr>
      </w:pPr>
    </w:p>
    <w:p w:rsidR="007F57C2" w:rsidRDefault="007F57C2" w:rsidP="00F30686">
      <w:pPr>
        <w:jc w:val="both"/>
        <w:rPr>
          <w:rFonts w:ascii="Arial Narrow" w:hAnsi="Arial Narrow"/>
        </w:rPr>
      </w:pPr>
    </w:p>
    <w:p w:rsidR="007F57C2" w:rsidRDefault="007F57C2" w:rsidP="00F30686">
      <w:pPr>
        <w:jc w:val="both"/>
        <w:rPr>
          <w:rFonts w:ascii="Arial Narrow" w:hAnsi="Arial Narrow"/>
        </w:rPr>
      </w:pPr>
    </w:p>
    <w:p w:rsidR="007F57C2" w:rsidRDefault="007F57C2" w:rsidP="00F30686">
      <w:pPr>
        <w:jc w:val="both"/>
        <w:rPr>
          <w:rFonts w:ascii="Arial Narrow" w:hAnsi="Arial Narrow"/>
        </w:rPr>
      </w:pPr>
    </w:p>
    <w:p w:rsidR="007F57C2" w:rsidRDefault="007F57C2" w:rsidP="00F30686">
      <w:pPr>
        <w:jc w:val="both"/>
        <w:rPr>
          <w:rFonts w:ascii="Arial Narrow" w:hAnsi="Arial Narrow"/>
        </w:rPr>
      </w:pPr>
    </w:p>
    <w:p w:rsidR="007F57C2" w:rsidRDefault="007F57C2" w:rsidP="00F30686">
      <w:pPr>
        <w:jc w:val="both"/>
        <w:rPr>
          <w:rFonts w:ascii="Arial Narrow" w:hAnsi="Arial Narrow"/>
        </w:rPr>
      </w:pPr>
    </w:p>
    <w:p w:rsidR="007F57C2" w:rsidRDefault="007F57C2" w:rsidP="00F30686">
      <w:pPr>
        <w:jc w:val="both"/>
        <w:rPr>
          <w:rFonts w:ascii="Arial Narrow" w:hAnsi="Arial Narrow"/>
        </w:rPr>
      </w:pPr>
    </w:p>
    <w:p w:rsidR="00246847" w:rsidRDefault="00246847"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F358D1" w:rsidRDefault="00F358D1" w:rsidP="00F30686">
      <w:pPr>
        <w:jc w:val="both"/>
        <w:rPr>
          <w:rFonts w:ascii="Arial Narrow" w:hAnsi="Arial Narrow"/>
        </w:rPr>
      </w:pPr>
    </w:p>
    <w:p w:rsidR="00F358D1" w:rsidRDefault="00F358D1" w:rsidP="00F30686">
      <w:pPr>
        <w:jc w:val="both"/>
        <w:rPr>
          <w:rFonts w:ascii="Arial Narrow" w:hAnsi="Arial Narrow"/>
        </w:rPr>
      </w:pPr>
    </w:p>
    <w:p w:rsidR="00F358D1" w:rsidRDefault="00F358D1" w:rsidP="00F30686">
      <w:pPr>
        <w:jc w:val="both"/>
        <w:rPr>
          <w:rFonts w:ascii="Arial Narrow" w:hAnsi="Arial Narrow"/>
        </w:rPr>
      </w:pPr>
    </w:p>
    <w:p w:rsidR="00F358D1" w:rsidRDefault="00F358D1" w:rsidP="00F30686">
      <w:pPr>
        <w:jc w:val="both"/>
        <w:rPr>
          <w:rFonts w:ascii="Arial Narrow" w:hAnsi="Arial Narrow"/>
        </w:rPr>
      </w:pPr>
    </w:p>
    <w:p w:rsidR="00F358D1" w:rsidRDefault="00F358D1" w:rsidP="00F30686">
      <w:pPr>
        <w:jc w:val="both"/>
        <w:rPr>
          <w:rFonts w:ascii="Arial Narrow" w:hAnsi="Arial Narrow"/>
        </w:rPr>
      </w:pPr>
    </w:p>
    <w:p w:rsidR="00F358D1" w:rsidRDefault="00F358D1" w:rsidP="00F30686">
      <w:pPr>
        <w:jc w:val="both"/>
        <w:rPr>
          <w:rFonts w:ascii="Arial Narrow" w:hAnsi="Arial Narrow"/>
        </w:rPr>
      </w:pPr>
    </w:p>
    <w:p w:rsidR="003B5248" w:rsidRDefault="003B5248" w:rsidP="00F30686">
      <w:pPr>
        <w:jc w:val="both"/>
        <w:rPr>
          <w:rFonts w:ascii="Arial Narrow" w:hAnsi="Arial Narrow"/>
        </w:rPr>
      </w:pPr>
    </w:p>
    <w:p w:rsidR="003B5248" w:rsidRDefault="003B5248" w:rsidP="00F30686">
      <w:pPr>
        <w:jc w:val="both"/>
        <w:rPr>
          <w:rFonts w:ascii="Arial Narrow" w:hAnsi="Arial Narrow"/>
        </w:rPr>
      </w:pPr>
    </w:p>
    <w:p w:rsidR="000E347F" w:rsidRDefault="000E347F" w:rsidP="00F30686">
      <w:pPr>
        <w:jc w:val="both"/>
        <w:rPr>
          <w:rFonts w:ascii="Arial Narrow" w:hAnsi="Arial Narrow"/>
        </w:rPr>
      </w:pPr>
    </w:p>
    <w:p w:rsidR="000E347F" w:rsidRDefault="000E347F" w:rsidP="00F30686">
      <w:pPr>
        <w:jc w:val="both"/>
        <w:rPr>
          <w:rFonts w:ascii="Arial Narrow" w:hAnsi="Arial Narrow"/>
        </w:rPr>
      </w:pPr>
    </w:p>
    <w:p w:rsidR="00AE754E" w:rsidRDefault="00AE754E" w:rsidP="002349B1">
      <w:pPr>
        <w:spacing w:after="200" w:line="276" w:lineRule="auto"/>
        <w:rPr>
          <w:rFonts w:ascii="Arial Narrow" w:hAnsi="Arial Narrow" w:cs="Arial"/>
          <w:b/>
        </w:rPr>
      </w:pPr>
    </w:p>
    <w:p w:rsidR="00DB7A6C" w:rsidRDefault="00DB7A6C" w:rsidP="002349B1">
      <w:pPr>
        <w:spacing w:after="200" w:line="276" w:lineRule="auto"/>
        <w:rPr>
          <w:rFonts w:ascii="Arial Narrow" w:hAnsi="Arial Narrow" w:cs="Arial"/>
          <w:b/>
        </w:rPr>
      </w:pPr>
    </w:p>
    <w:p w:rsidR="00DB7A6C" w:rsidRDefault="00DB7A6C" w:rsidP="002349B1">
      <w:pPr>
        <w:spacing w:after="200" w:line="276" w:lineRule="auto"/>
        <w:rPr>
          <w:rFonts w:ascii="Arial Narrow" w:hAnsi="Arial Narrow" w:cs="Arial"/>
          <w:b/>
        </w:rPr>
      </w:pPr>
    </w:p>
    <w:p w:rsidR="00DB7A6C" w:rsidRDefault="00DB7A6C" w:rsidP="002349B1">
      <w:pPr>
        <w:spacing w:after="200" w:line="276" w:lineRule="auto"/>
        <w:rPr>
          <w:rFonts w:ascii="Arial Narrow" w:hAnsi="Arial Narrow" w:cs="Arial"/>
          <w:b/>
        </w:rPr>
      </w:pPr>
    </w:p>
    <w:p w:rsidR="00DB7A6C" w:rsidRDefault="00DB7A6C" w:rsidP="002349B1">
      <w:pPr>
        <w:spacing w:after="200" w:line="276" w:lineRule="auto"/>
        <w:rPr>
          <w:rFonts w:ascii="Arial Narrow" w:hAnsi="Arial Narrow" w:cs="Arial"/>
          <w:b/>
        </w:rPr>
      </w:pPr>
    </w:p>
    <w:p w:rsidR="009971BD" w:rsidRDefault="009971BD" w:rsidP="002349B1">
      <w:pPr>
        <w:spacing w:after="200" w:line="276" w:lineRule="auto"/>
        <w:rPr>
          <w:rFonts w:ascii="Arial Narrow" w:hAnsi="Arial Narrow" w:cs="Arial"/>
          <w:b/>
        </w:rPr>
      </w:pPr>
    </w:p>
    <w:p w:rsidR="009971BD" w:rsidRDefault="009971BD" w:rsidP="002349B1">
      <w:pPr>
        <w:spacing w:after="200" w:line="276" w:lineRule="auto"/>
        <w:rPr>
          <w:rFonts w:ascii="Arial Narrow" w:hAnsi="Arial Narrow" w:cs="Arial"/>
          <w:b/>
        </w:rPr>
      </w:pPr>
    </w:p>
    <w:p w:rsidR="003C6C9D" w:rsidRDefault="003C6C9D" w:rsidP="002349B1">
      <w:pPr>
        <w:spacing w:after="200" w:line="276" w:lineRule="auto"/>
        <w:rPr>
          <w:rFonts w:ascii="Arial Narrow" w:hAnsi="Arial Narrow" w:cs="Arial"/>
          <w:b/>
          <w:sz w:val="22"/>
          <w:szCs w:val="22"/>
        </w:rPr>
      </w:pPr>
    </w:p>
    <w:p w:rsidR="00654561" w:rsidRDefault="003300CC" w:rsidP="002349B1">
      <w:pPr>
        <w:spacing w:after="200" w:line="276" w:lineRule="auto"/>
        <w:rPr>
          <w:rFonts w:ascii="Arial Narrow" w:hAnsi="Arial Narrow" w:cs="Arial"/>
          <w:b/>
          <w:sz w:val="22"/>
          <w:szCs w:val="22"/>
        </w:rPr>
      </w:pPr>
      <w:r>
        <w:rPr>
          <w:noProof/>
        </w:rPr>
        <mc:AlternateContent>
          <mc:Choice Requires="wps">
            <w:drawing>
              <wp:anchor distT="0" distB="0" distL="114300" distR="114300" simplePos="0" relativeHeight="251805696" behindDoc="0" locked="0" layoutInCell="1" allowOverlap="1" wp14:anchorId="49CAE127" wp14:editId="072C80C5">
                <wp:simplePos x="0" y="0"/>
                <wp:positionH relativeFrom="column">
                  <wp:posOffset>-669925</wp:posOffset>
                </wp:positionH>
                <wp:positionV relativeFrom="paragraph">
                  <wp:posOffset>7874635</wp:posOffset>
                </wp:positionV>
                <wp:extent cx="7067550" cy="517525"/>
                <wp:effectExtent l="0" t="0" r="19050" b="158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17525"/>
                        </a:xfrm>
                        <a:prstGeom prst="rect">
                          <a:avLst/>
                        </a:prstGeom>
                        <a:solidFill>
                          <a:srgbClr val="FFFFFF"/>
                        </a:solidFill>
                        <a:ln w="9525">
                          <a:solidFill>
                            <a:srgbClr val="000000"/>
                          </a:solidFill>
                          <a:miter lim="800000"/>
                          <a:headEnd/>
                          <a:tailEnd/>
                        </a:ln>
                      </wps:spPr>
                      <wps:txbx>
                        <w:txbxContent>
                          <w:p w:rsidR="00053345" w:rsidRPr="00491144" w:rsidRDefault="00053345" w:rsidP="00053345">
                            <w:pPr>
                              <w:jc w:val="center"/>
                              <w:rPr>
                                <w:rFonts w:ascii="Arial Narrow" w:hAnsi="Arial Narrow" w:cs="Arial"/>
                                <w:bCs/>
                                <w:i/>
                                <w:sz w:val="13"/>
                                <w:szCs w:val="13"/>
                              </w:rPr>
                            </w:pPr>
                            <w:r w:rsidRPr="00491144">
                              <w:rPr>
                                <w:rFonts w:ascii="Arial Narrow" w:hAnsi="Arial Narrow" w:cs="Arial"/>
                                <w:bCs/>
                                <w:i/>
                                <w:sz w:val="13"/>
                                <w:szCs w:val="13"/>
                              </w:rPr>
                              <w:t>Every effort is made to ensure that the information contained in the newsletter is accurate and up to date at the time of publication.  Please be aware that information about medicines and therapeutics will change over time, and that information may not be current after the initial date of publication.  Please take note of the publication date and seek further advice if</w:t>
                            </w:r>
                            <w:r>
                              <w:rPr>
                                <w:rFonts w:ascii="Arial Narrow" w:hAnsi="Arial Narrow" w:cs="Arial"/>
                                <w:bCs/>
                                <w:i/>
                                <w:sz w:val="13"/>
                                <w:szCs w:val="13"/>
                              </w:rPr>
                              <w:t xml:space="preserve"> in any doubt about the accuracy</w:t>
                            </w:r>
                            <w:r w:rsidRPr="00491144">
                              <w:rPr>
                                <w:rFonts w:ascii="Arial Narrow" w:hAnsi="Arial Narrow" w:cs="Arial"/>
                                <w:bCs/>
                                <w:i/>
                                <w:sz w:val="13"/>
                                <w:szCs w:val="13"/>
                              </w:rPr>
                              <w:t xml:space="preserve"> of the information</w:t>
                            </w:r>
                          </w:p>
                          <w:p w:rsidR="00053345" w:rsidRPr="001B017C" w:rsidRDefault="00053345" w:rsidP="00053345">
                            <w:pPr>
                              <w:jc w:val="center"/>
                              <w:rPr>
                                <w:rFonts w:ascii="Arial Narrow" w:hAnsi="Arial Narrow" w:cs="Arial"/>
                                <w:sz w:val="13"/>
                                <w:szCs w:val="13"/>
                              </w:rPr>
                            </w:pPr>
                            <w:r w:rsidRPr="00491144">
                              <w:rPr>
                                <w:rFonts w:ascii="Arial Narrow" w:hAnsi="Arial Narrow" w:cs="Arial"/>
                                <w:sz w:val="13"/>
                                <w:szCs w:val="13"/>
                              </w:rPr>
                              <w:t xml:space="preserve"> The information contained in this newsletter is the best available from the resource</w:t>
                            </w:r>
                            <w:r>
                              <w:rPr>
                                <w:rFonts w:ascii="Arial Narrow" w:hAnsi="Arial Narrow" w:cs="Arial"/>
                                <w:sz w:val="13"/>
                                <w:szCs w:val="13"/>
                              </w:rPr>
                              <w:t xml:space="preserve">s at our disposal at the time. </w:t>
                            </w:r>
                            <w:r w:rsidRPr="001B017C">
                              <w:rPr>
                                <w:rFonts w:ascii="Arial Narrow" w:hAnsi="Arial Narrow" w:cs="Arial"/>
                                <w:sz w:val="13"/>
                                <w:szCs w:val="13"/>
                              </w:rPr>
                              <w:t>This newsletter is produced on behalf of K&amp;M CCG</w:t>
                            </w:r>
                          </w:p>
                          <w:p w:rsidR="00053345" w:rsidRPr="00A720DA" w:rsidRDefault="00053345" w:rsidP="00053345">
                            <w:pPr>
                              <w:jc w:val="center"/>
                              <w:rPr>
                                <w:rFonts w:ascii="Arial" w:hAnsi="Arial" w:cs="Arial"/>
                                <w:sz w:val="20"/>
                                <w:szCs w:val="20"/>
                              </w:rPr>
                            </w:pPr>
                            <w:r w:rsidRPr="001B017C">
                              <w:rPr>
                                <w:rFonts w:ascii="Arial Narrow" w:hAnsi="Arial Narrow" w:cs="Arial"/>
                                <w:sz w:val="13"/>
                                <w:szCs w:val="13"/>
                              </w:rPr>
                              <w:t xml:space="preserve">For all correspondence please contact the Medicines Optimisation team email: </w:t>
                            </w:r>
                            <w:r>
                              <w:rPr>
                                <w:rFonts w:ascii="Arial Narrow" w:hAnsi="Arial Narrow" w:cs="Arial"/>
                                <w:sz w:val="13"/>
                                <w:szCs w:val="13"/>
                              </w:rPr>
                              <w:t>Kmccg.wkmedman@nhs.net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75pt;margin-top:620.05pt;width:556.5pt;height:40.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">
                <v:textbox>
                  <w:txbxContent>
                    <w:p w:rsidR="00053345" w:rsidRPr="00491144" w:rsidRDefault="00053345" w:rsidP="00053345">
                      <w:pPr>
                        <w:jc w:val="center"/>
                        <w:rPr>
                          <w:rFonts w:ascii="Arial Narrow" w:hAnsi="Arial Narrow" w:cs="Arial"/>
                          <w:bCs/>
                          <w:i/>
                          <w:sz w:val="13"/>
                          <w:szCs w:val="13"/>
                        </w:rPr>
                      </w:pPr>
                      <w:r w:rsidRPr="00491144">
                        <w:rPr>
                          <w:rFonts w:ascii="Arial Narrow" w:hAnsi="Arial Narrow" w:cs="Arial"/>
                          <w:bCs/>
                          <w:i/>
                          <w:sz w:val="13"/>
                          <w:szCs w:val="13"/>
                        </w:rPr>
                        <w:t>Every effort is made to ensure that the information contained in the newsletter is accurate and up to date at the time of publication.  Please be aware that information about medicines and therapeutics will change over time, and that information may not be current after the initial date of publication.  Please take note of the publication date and seek further advice if</w:t>
                      </w:r>
                      <w:r>
                        <w:rPr>
                          <w:rFonts w:ascii="Arial Narrow" w:hAnsi="Arial Narrow" w:cs="Arial"/>
                          <w:bCs/>
                          <w:i/>
                          <w:sz w:val="13"/>
                          <w:szCs w:val="13"/>
                        </w:rPr>
                        <w:t xml:space="preserve"> in any doubt about the accuracy</w:t>
                      </w:r>
                      <w:r w:rsidRPr="00491144">
                        <w:rPr>
                          <w:rFonts w:ascii="Arial Narrow" w:hAnsi="Arial Narrow" w:cs="Arial"/>
                          <w:bCs/>
                          <w:i/>
                          <w:sz w:val="13"/>
                          <w:szCs w:val="13"/>
                        </w:rPr>
                        <w:t xml:space="preserve"> of the information</w:t>
                      </w:r>
                    </w:p>
                    <w:p w:rsidR="00053345" w:rsidRPr="001B017C" w:rsidRDefault="00053345" w:rsidP="00053345">
                      <w:pPr>
                        <w:jc w:val="center"/>
                        <w:rPr>
                          <w:rFonts w:ascii="Arial Narrow" w:hAnsi="Arial Narrow" w:cs="Arial"/>
                          <w:sz w:val="13"/>
                          <w:szCs w:val="13"/>
                        </w:rPr>
                      </w:pPr>
                      <w:r w:rsidRPr="00491144">
                        <w:rPr>
                          <w:rFonts w:ascii="Arial Narrow" w:hAnsi="Arial Narrow" w:cs="Arial"/>
                          <w:sz w:val="13"/>
                          <w:szCs w:val="13"/>
                        </w:rPr>
                        <w:t xml:space="preserve"> The information contained in this newsletter is the best available from the resource</w:t>
                      </w:r>
                      <w:r>
                        <w:rPr>
                          <w:rFonts w:ascii="Arial Narrow" w:hAnsi="Arial Narrow" w:cs="Arial"/>
                          <w:sz w:val="13"/>
                          <w:szCs w:val="13"/>
                        </w:rPr>
                        <w:t xml:space="preserve">s at our disposal at the time. </w:t>
                      </w:r>
                      <w:r w:rsidRPr="001B017C">
                        <w:rPr>
                          <w:rFonts w:ascii="Arial Narrow" w:hAnsi="Arial Narrow" w:cs="Arial"/>
                          <w:sz w:val="13"/>
                          <w:szCs w:val="13"/>
                        </w:rPr>
                        <w:t>This newsletter is produced on behalf of K&amp;M CCG</w:t>
                      </w:r>
                    </w:p>
                    <w:p w:rsidR="00053345" w:rsidRPr="00A720DA" w:rsidRDefault="00053345" w:rsidP="00053345">
                      <w:pPr>
                        <w:jc w:val="center"/>
                        <w:rPr>
                          <w:rFonts w:ascii="Arial" w:hAnsi="Arial" w:cs="Arial"/>
                          <w:sz w:val="20"/>
                          <w:szCs w:val="20"/>
                        </w:rPr>
                      </w:pPr>
                      <w:r w:rsidRPr="001B017C">
                        <w:rPr>
                          <w:rFonts w:ascii="Arial Narrow" w:hAnsi="Arial Narrow" w:cs="Arial"/>
                          <w:sz w:val="13"/>
                          <w:szCs w:val="13"/>
                        </w:rPr>
                        <w:t xml:space="preserve">For all correspondence please contact the Medicines Optimisation team email: </w:t>
                      </w:r>
                      <w:r>
                        <w:rPr>
                          <w:rFonts w:ascii="Arial Narrow" w:hAnsi="Arial Narrow" w:cs="Arial"/>
                          <w:sz w:val="13"/>
                          <w:szCs w:val="13"/>
                        </w:rPr>
                        <w:t>Kmccg.wkmedman@nhs.net</w:t>
                      </w:r>
                    </w:p>
                  </w:txbxContent>
                </v:textbox>
              </v:shape>
            </w:pict>
          </mc:Fallback>
        </mc:AlternateContent>
      </w:r>
    </w:p>
    <w:p w:rsidR="00654561" w:rsidRDefault="00654561" w:rsidP="002349B1">
      <w:pPr>
        <w:spacing w:after="200" w:line="276" w:lineRule="auto"/>
        <w:rPr>
          <w:rFonts w:ascii="Arial Narrow" w:hAnsi="Arial Narrow" w:cs="Arial"/>
          <w:b/>
          <w:sz w:val="22"/>
          <w:szCs w:val="22"/>
        </w:rPr>
      </w:pPr>
    </w:p>
    <w:p w:rsidR="00654561" w:rsidRDefault="00654561" w:rsidP="002349B1">
      <w:pPr>
        <w:spacing w:after="200" w:line="276" w:lineRule="auto"/>
        <w:rPr>
          <w:rFonts w:ascii="Arial Narrow" w:hAnsi="Arial Narrow" w:cs="Arial"/>
          <w:b/>
          <w:sz w:val="22"/>
          <w:szCs w:val="22"/>
        </w:rPr>
      </w:pPr>
    </w:p>
    <w:p w:rsidR="00654561" w:rsidRDefault="00654561" w:rsidP="002349B1">
      <w:pPr>
        <w:spacing w:after="200" w:line="276" w:lineRule="auto"/>
        <w:rPr>
          <w:rFonts w:ascii="Arial Narrow" w:hAnsi="Arial Narrow" w:cs="Arial"/>
          <w:b/>
          <w:sz w:val="22"/>
          <w:szCs w:val="22"/>
        </w:rPr>
      </w:pPr>
    </w:p>
    <w:p w:rsidR="00654561" w:rsidRDefault="00654561" w:rsidP="002349B1">
      <w:pPr>
        <w:spacing w:after="200" w:line="276" w:lineRule="auto"/>
        <w:rPr>
          <w:rFonts w:ascii="Arial Narrow" w:hAnsi="Arial Narrow" w:cs="Arial"/>
          <w:b/>
          <w:sz w:val="22"/>
          <w:szCs w:val="22"/>
        </w:rPr>
      </w:pPr>
    </w:p>
    <w:p w:rsidR="00654561" w:rsidRDefault="00654561" w:rsidP="002349B1">
      <w:pPr>
        <w:spacing w:after="200" w:line="276" w:lineRule="auto"/>
        <w:rPr>
          <w:rFonts w:ascii="Arial Narrow" w:hAnsi="Arial Narrow" w:cs="Arial"/>
          <w:b/>
          <w:sz w:val="22"/>
          <w:szCs w:val="22"/>
        </w:rPr>
      </w:pPr>
    </w:p>
    <w:p w:rsidR="00654561" w:rsidRDefault="00654561" w:rsidP="002349B1">
      <w:pPr>
        <w:spacing w:after="200" w:line="276" w:lineRule="auto"/>
        <w:rPr>
          <w:rFonts w:ascii="Arial Narrow" w:hAnsi="Arial Narrow" w:cs="Arial"/>
          <w:b/>
          <w:sz w:val="22"/>
          <w:szCs w:val="22"/>
        </w:rPr>
      </w:pPr>
    </w:p>
    <w:p w:rsidR="00654561" w:rsidRDefault="00654561" w:rsidP="002349B1">
      <w:pPr>
        <w:spacing w:after="200" w:line="276" w:lineRule="auto"/>
        <w:rPr>
          <w:rFonts w:ascii="Arial Narrow" w:hAnsi="Arial Narrow" w:cs="Arial"/>
          <w:b/>
          <w:sz w:val="22"/>
          <w:szCs w:val="22"/>
        </w:rPr>
      </w:pPr>
    </w:p>
    <w:p w:rsidR="00654561" w:rsidRDefault="00654561" w:rsidP="002349B1">
      <w:pPr>
        <w:spacing w:after="200" w:line="276" w:lineRule="auto"/>
        <w:rPr>
          <w:rFonts w:ascii="Arial Narrow" w:hAnsi="Arial Narrow" w:cs="Arial"/>
          <w:b/>
          <w:sz w:val="22"/>
          <w:szCs w:val="22"/>
        </w:rPr>
      </w:pPr>
    </w:p>
    <w:p w:rsidR="00654561" w:rsidRDefault="00654561" w:rsidP="002349B1">
      <w:pPr>
        <w:spacing w:after="200" w:line="276" w:lineRule="auto"/>
        <w:rPr>
          <w:rFonts w:ascii="Arial Narrow" w:hAnsi="Arial Narrow" w:cs="Arial"/>
          <w:b/>
          <w:sz w:val="22"/>
          <w:szCs w:val="22"/>
        </w:rPr>
      </w:pPr>
    </w:p>
    <w:p w:rsidR="00654561" w:rsidRDefault="00654561" w:rsidP="002349B1">
      <w:pPr>
        <w:spacing w:after="200" w:line="276" w:lineRule="auto"/>
        <w:rPr>
          <w:rFonts w:ascii="Arial Narrow" w:hAnsi="Arial Narrow" w:cs="Arial"/>
          <w:b/>
          <w:sz w:val="22"/>
          <w:szCs w:val="22"/>
        </w:rPr>
      </w:pPr>
    </w:p>
    <w:p w:rsidR="00654561" w:rsidRDefault="0065456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F358D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r w:rsidRPr="00F358D1">
        <w:rPr>
          <w:rFonts w:ascii="Arial Narrow" w:hAnsi="Arial Narrow" w:cs="Arial"/>
          <w:b/>
          <w:noProof/>
          <w:sz w:val="22"/>
          <w:szCs w:val="22"/>
        </w:rPr>
        <mc:AlternateContent>
          <mc:Choice Requires="wps">
            <w:drawing>
              <wp:anchor distT="0" distB="0" distL="114300" distR="114300" simplePos="0" relativeHeight="251807744" behindDoc="0" locked="0" layoutInCell="1" allowOverlap="1" wp14:anchorId="0351679A" wp14:editId="65002DD9">
                <wp:simplePos x="0" y="0"/>
                <wp:positionH relativeFrom="column">
                  <wp:posOffset>-818707</wp:posOffset>
                </wp:positionH>
                <wp:positionV relativeFrom="paragraph">
                  <wp:posOffset>-2807</wp:posOffset>
                </wp:positionV>
                <wp:extent cx="7398597" cy="8739963"/>
                <wp:effectExtent l="0" t="0" r="1206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8597" cy="8739963"/>
                        </a:xfrm>
                        <a:prstGeom prst="rect">
                          <a:avLst/>
                        </a:prstGeom>
                        <a:solidFill>
                          <a:srgbClr val="FFFFFF"/>
                        </a:solidFill>
                        <a:ln w="9525">
                          <a:solidFill>
                            <a:schemeClr val="bg1"/>
                          </a:solidFill>
                          <a:miter lim="800000"/>
                          <a:headEnd/>
                          <a:tailEnd/>
                        </a:ln>
                      </wps:spPr>
                      <wps:txbx>
                        <w:txbxContent>
                          <w:tbl>
                            <w:tblPr>
                              <w:tblStyle w:val="TableGrid"/>
                              <w:tblW w:w="11590" w:type="dxa"/>
                              <w:tblLook w:val="04A0" w:firstRow="1" w:lastRow="0" w:firstColumn="1" w:lastColumn="0" w:noHBand="0" w:noVBand="1"/>
                            </w:tblPr>
                            <w:tblGrid>
                              <w:gridCol w:w="3106"/>
                              <w:gridCol w:w="8484"/>
                            </w:tblGrid>
                            <w:tr w:rsidR="00F358D1" w:rsidRPr="00D35C03" w:rsidTr="004B7B6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Shortage:</w:t>
                                  </w:r>
                                </w:p>
                                <w:p w:rsidR="00F358D1" w:rsidRPr="00F358D1" w:rsidRDefault="00F358D1" w:rsidP="00CB00A1">
                                  <w:pPr>
                                    <w:tabs>
                                      <w:tab w:val="left" w:pos="2085"/>
                                    </w:tabs>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Estradiol</w:t>
                                  </w:r>
                                  <w:proofErr w:type="spellEnd"/>
                                  <w:r w:rsidRPr="00F358D1">
                                    <w:rPr>
                                      <w:rFonts w:asciiTheme="minorHAnsi" w:hAnsiTheme="minorHAnsi"/>
                                      <w:b/>
                                      <w:bCs/>
                                      <w:sz w:val="20"/>
                                      <w:szCs w:val="20"/>
                                    </w:rPr>
                                    <w:t xml:space="preserve"> (</w:t>
                                  </w:r>
                                  <w:proofErr w:type="spellStart"/>
                                  <w:r w:rsidRPr="00F358D1">
                                    <w:rPr>
                                      <w:rFonts w:asciiTheme="minorHAnsi" w:hAnsiTheme="minorHAnsi"/>
                                      <w:b/>
                                      <w:bCs/>
                                      <w:sz w:val="20"/>
                                      <w:szCs w:val="20"/>
                                    </w:rPr>
                                    <w:t>FemSeven</w:t>
                                  </w:r>
                                  <w:proofErr w:type="spellEnd"/>
                                  <w:r w:rsidRPr="00F358D1">
                                    <w:rPr>
                                      <w:rFonts w:asciiTheme="minorHAnsi" w:hAnsiTheme="minorHAnsi"/>
                                      <w:b/>
                                      <w:bCs/>
                                      <w:sz w:val="20"/>
                                      <w:szCs w:val="20"/>
                                    </w:rPr>
                                    <w:t>) 100micrograms/24hours transdermal patches</w:t>
                                  </w: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Anticipated resupply date of 1</w:t>
                                  </w:r>
                                  <w:r w:rsidRPr="00F358D1">
                                    <w:rPr>
                                      <w:rFonts w:asciiTheme="minorHAnsi" w:hAnsiTheme="minorHAnsi"/>
                                      <w:sz w:val="20"/>
                                      <w:szCs w:val="20"/>
                                      <w:vertAlign w:val="superscript"/>
                                    </w:rPr>
                                    <w:t>st</w:t>
                                  </w:r>
                                  <w:r w:rsidRPr="00F358D1">
                                    <w:rPr>
                                      <w:rFonts w:asciiTheme="minorHAnsi" w:hAnsiTheme="minorHAnsi"/>
                                      <w:sz w:val="20"/>
                                      <w:szCs w:val="20"/>
                                    </w:rPr>
                                    <w:t xml:space="preserve"> February 2022</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Alternatives</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A range of potential alternative HRT products exist.</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Specialist importers can source unlicensed products. Lead time will vary.</w:t>
                                  </w:r>
                                </w:p>
                              </w:tc>
                            </w:tr>
                            <w:tr w:rsidR="00F358D1" w:rsidRPr="00D35C03" w:rsidTr="004B7B6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Shortage:</w:t>
                                  </w:r>
                                </w:p>
                                <w:p w:rsidR="00F358D1" w:rsidRPr="00F358D1" w:rsidRDefault="00F358D1" w:rsidP="00CB00A1">
                                  <w:pPr>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FemSeven</w:t>
                                  </w:r>
                                  <w:proofErr w:type="spellEnd"/>
                                  <w:r w:rsidRPr="00F358D1">
                                    <w:rPr>
                                      <w:rFonts w:asciiTheme="minorHAnsi" w:hAnsiTheme="minorHAnsi"/>
                                      <w:b/>
                                      <w:bCs/>
                                      <w:sz w:val="20"/>
                                      <w:szCs w:val="20"/>
                                    </w:rPr>
                                    <w:t xml:space="preserve"> </w:t>
                                  </w:r>
                                  <w:proofErr w:type="spellStart"/>
                                  <w:r w:rsidRPr="00F358D1">
                                    <w:rPr>
                                      <w:rFonts w:asciiTheme="minorHAnsi" w:hAnsiTheme="minorHAnsi"/>
                                      <w:b/>
                                      <w:bCs/>
                                      <w:sz w:val="20"/>
                                      <w:szCs w:val="20"/>
                                    </w:rPr>
                                    <w:t>Sequi</w:t>
                                  </w:r>
                                  <w:proofErr w:type="spellEnd"/>
                                  <w:r w:rsidRPr="00F358D1">
                                    <w:rPr>
                                      <w:rFonts w:asciiTheme="minorHAnsi" w:hAnsiTheme="minorHAnsi"/>
                                      <w:b/>
                                      <w:bCs/>
                                      <w:sz w:val="20"/>
                                      <w:szCs w:val="20"/>
                                    </w:rPr>
                                    <w:t xml:space="preserve"> transdermal patches</w:t>
                                  </w: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Anticipated resupply date of 1st June 2022</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Alternatives</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Specialist importers can source unlicensed products. Lead time will vary.</w:t>
                                  </w:r>
                                </w:p>
                              </w:tc>
                            </w:tr>
                            <w:tr w:rsidR="00F358D1" w:rsidRPr="00D35C03" w:rsidTr="004B7B6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 xml:space="preserve">Shortage: </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Methylprednisolone acetate and Methylprednisolone acetate + Lidocaine suspension for injection vials (Depo-</w:t>
                                  </w:r>
                                  <w:proofErr w:type="spellStart"/>
                                  <w:r w:rsidRPr="00F358D1">
                                    <w:rPr>
                                      <w:rFonts w:asciiTheme="minorHAnsi" w:hAnsiTheme="minorHAnsi"/>
                                      <w:b/>
                                      <w:bCs/>
                                      <w:sz w:val="20"/>
                                      <w:szCs w:val="20"/>
                                    </w:rPr>
                                    <w:t>Medrone</w:t>
                                  </w:r>
                                  <w:proofErr w:type="spellEnd"/>
                                  <w:r w:rsidRPr="00F358D1">
                                    <w:rPr>
                                      <w:rFonts w:asciiTheme="minorHAnsi" w:hAnsiTheme="minorHAnsi"/>
                                      <w:b/>
                                      <w:bCs/>
                                      <w:sz w:val="20"/>
                                      <w:szCs w:val="20"/>
                                    </w:rPr>
                                    <w:t>)</w:t>
                                  </w: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Depo-</w:t>
                                  </w:r>
                                  <w:proofErr w:type="spellStart"/>
                                  <w:r w:rsidRPr="00F358D1">
                                    <w:rPr>
                                      <w:rFonts w:asciiTheme="minorHAnsi" w:hAnsiTheme="minorHAnsi"/>
                                      <w:sz w:val="20"/>
                                      <w:szCs w:val="20"/>
                                    </w:rPr>
                                    <w:t>Medrone</w:t>
                                  </w:r>
                                  <w:proofErr w:type="spellEnd"/>
                                  <w:r w:rsidRPr="00F358D1">
                                    <w:rPr>
                                      <w:rFonts w:asciiTheme="minorHAnsi" w:hAnsiTheme="minorHAnsi"/>
                                      <w:sz w:val="20"/>
                                      <w:szCs w:val="20"/>
                                    </w:rPr>
                                    <w:t>® 40mg/ml vials are out of stock until late February 2022.</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Depo-</w:t>
                                  </w:r>
                                  <w:proofErr w:type="spellStart"/>
                                  <w:r w:rsidRPr="00F358D1">
                                    <w:rPr>
                                      <w:rFonts w:asciiTheme="minorHAnsi" w:hAnsiTheme="minorHAnsi"/>
                                      <w:sz w:val="20"/>
                                      <w:szCs w:val="20"/>
                                    </w:rPr>
                                    <w:t>Medrone</w:t>
                                  </w:r>
                                  <w:proofErr w:type="spellEnd"/>
                                  <w:r w:rsidRPr="00F358D1">
                                    <w:rPr>
                                      <w:rFonts w:asciiTheme="minorHAnsi" w:hAnsiTheme="minorHAnsi"/>
                                      <w:sz w:val="20"/>
                                      <w:szCs w:val="20"/>
                                    </w:rPr>
                                    <w:t>® 80mg/2ml and 120mg/3ml vials remain available but cannot support an increase in demand.</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Depo-</w:t>
                                  </w:r>
                                  <w:proofErr w:type="spellStart"/>
                                  <w:r w:rsidRPr="00F358D1">
                                    <w:rPr>
                                      <w:rFonts w:asciiTheme="minorHAnsi" w:hAnsiTheme="minorHAnsi"/>
                                      <w:sz w:val="20"/>
                                      <w:szCs w:val="20"/>
                                    </w:rPr>
                                    <w:t>Medrone</w:t>
                                  </w:r>
                                  <w:proofErr w:type="spellEnd"/>
                                  <w:r w:rsidRPr="00F358D1">
                                    <w:rPr>
                                      <w:rFonts w:asciiTheme="minorHAnsi" w:hAnsiTheme="minorHAnsi"/>
                                      <w:sz w:val="20"/>
                                      <w:szCs w:val="20"/>
                                    </w:rPr>
                                    <w:t xml:space="preserve">® with lidocaine 1% 40mg/ml vials </w:t>
                                  </w:r>
                                  <w:proofErr w:type="gramStart"/>
                                  <w:r w:rsidRPr="00F358D1">
                                    <w:rPr>
                                      <w:rFonts w:asciiTheme="minorHAnsi" w:hAnsiTheme="minorHAnsi"/>
                                      <w:sz w:val="20"/>
                                      <w:szCs w:val="20"/>
                                    </w:rPr>
                                    <w:t>are</w:t>
                                  </w:r>
                                  <w:proofErr w:type="gramEnd"/>
                                  <w:r w:rsidRPr="00F358D1">
                                    <w:rPr>
                                      <w:rFonts w:asciiTheme="minorHAnsi" w:hAnsiTheme="minorHAnsi"/>
                                      <w:sz w:val="20"/>
                                      <w:szCs w:val="20"/>
                                    </w:rPr>
                                    <w:t xml:space="preserve"> out of stock until early February 2022; 80mg/2ml vials are out of stock from late December until late February 2022.</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Actions</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Where there are insufficient supplies to last until the resupply date, clinicians should:</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identify where Depo-</w:t>
                                  </w:r>
                                  <w:proofErr w:type="spellStart"/>
                                  <w:r w:rsidRPr="00F358D1">
                                    <w:rPr>
                                      <w:rFonts w:asciiTheme="minorHAnsi" w:hAnsiTheme="minorHAnsi"/>
                                      <w:sz w:val="20"/>
                                      <w:szCs w:val="20"/>
                                    </w:rPr>
                                    <w:t>Medrone</w:t>
                                  </w:r>
                                  <w:proofErr w:type="spellEnd"/>
                                  <w:r w:rsidRPr="00F358D1">
                                    <w:rPr>
                                      <w:rFonts w:asciiTheme="minorHAnsi" w:hAnsiTheme="minorHAnsi"/>
                                      <w:sz w:val="20"/>
                                      <w:szCs w:val="20"/>
                                    </w:rPr>
                                    <w:t>® and Depo-</w:t>
                                  </w:r>
                                  <w:proofErr w:type="spellStart"/>
                                  <w:r w:rsidRPr="00F358D1">
                                    <w:rPr>
                                      <w:rFonts w:asciiTheme="minorHAnsi" w:hAnsiTheme="minorHAnsi"/>
                                      <w:sz w:val="20"/>
                                      <w:szCs w:val="20"/>
                                    </w:rPr>
                                    <w:t>Medrone</w:t>
                                  </w:r>
                                  <w:proofErr w:type="spellEnd"/>
                                  <w:r w:rsidRPr="00F358D1">
                                    <w:rPr>
                                      <w:rFonts w:asciiTheme="minorHAnsi" w:hAnsiTheme="minorHAnsi"/>
                                      <w:sz w:val="20"/>
                                      <w:szCs w:val="20"/>
                                    </w:rPr>
                                    <w:t>® with lidocaine are used within their organisation;</w:t>
                                  </w:r>
                                </w:p>
                                <w:p w:rsidR="00F358D1" w:rsidRPr="00F358D1" w:rsidRDefault="00F358D1" w:rsidP="00F358D1">
                                  <w:pPr>
                                    <w:pStyle w:val="ListParagraph"/>
                                    <w:numPr>
                                      <w:ilvl w:val="0"/>
                                      <w:numId w:val="29"/>
                                    </w:numPr>
                                    <w:rPr>
                                      <w:rFonts w:asciiTheme="minorHAnsi" w:hAnsiTheme="minorHAnsi"/>
                                      <w:sz w:val="20"/>
                                      <w:szCs w:val="20"/>
                                    </w:rPr>
                                  </w:pPr>
                                  <w:r w:rsidRPr="00F358D1">
                                    <w:rPr>
                                      <w:rFonts w:asciiTheme="minorHAnsi" w:hAnsiTheme="minorHAnsi"/>
                                      <w:sz w:val="20"/>
                                      <w:szCs w:val="20"/>
                                    </w:rPr>
                                    <w:t xml:space="preserve">following local risk-assessment, prescribe alternative treatment options most appropriate to meet patient requirements; please see supporting information </w:t>
                                  </w:r>
                                  <w:hyperlink r:id="rId14" w:history="1">
                                    <w:r w:rsidRPr="00F358D1">
                                      <w:rPr>
                                        <w:rStyle w:val="Hyperlink"/>
                                        <w:rFonts w:asciiTheme="minorHAnsi" w:hAnsiTheme="minorHAnsi"/>
                                        <w:sz w:val="20"/>
                                        <w:szCs w:val="20"/>
                                      </w:rPr>
                                      <w:t>https://www.sps.nhs.uk/shortages/shortage-of-methylprednisolone-acetate-and-methylprednisolone-acetate-lidocaine-suspension-for-injection-vials-depo-medrone/</w:t>
                                    </w:r>
                                  </w:hyperlink>
                                  <w:r w:rsidRPr="00F358D1">
                                    <w:rPr>
                                      <w:rFonts w:asciiTheme="minorHAnsi" w:hAnsiTheme="minorHAnsi"/>
                                      <w:sz w:val="20"/>
                                      <w:szCs w:val="20"/>
                                    </w:rPr>
                                    <w:t xml:space="preserve">  (you must log in to view page)</w:t>
                                  </w:r>
                                </w:p>
                                <w:p w:rsidR="00F358D1" w:rsidRPr="00F358D1" w:rsidRDefault="00F358D1" w:rsidP="00F358D1">
                                  <w:pPr>
                                    <w:pStyle w:val="ListParagraph"/>
                                    <w:numPr>
                                      <w:ilvl w:val="0"/>
                                      <w:numId w:val="29"/>
                                    </w:numPr>
                                    <w:rPr>
                                      <w:rFonts w:asciiTheme="minorHAnsi" w:hAnsiTheme="minorHAnsi"/>
                                      <w:sz w:val="20"/>
                                      <w:szCs w:val="20"/>
                                    </w:rPr>
                                  </w:pPr>
                                  <w:r w:rsidRPr="00F358D1">
                                    <w:rPr>
                                      <w:rFonts w:asciiTheme="minorHAnsi" w:hAnsiTheme="minorHAnsi"/>
                                      <w:sz w:val="20"/>
                                      <w:szCs w:val="20"/>
                                    </w:rPr>
                                    <w:t>consider unlicensed products only where licensed alternatives are not appropriate; and</w:t>
                                  </w:r>
                                </w:p>
                                <w:p w:rsidR="00F358D1" w:rsidRPr="00F358D1" w:rsidRDefault="00F358D1" w:rsidP="00F358D1">
                                  <w:pPr>
                                    <w:pStyle w:val="ListParagraph"/>
                                    <w:numPr>
                                      <w:ilvl w:val="0"/>
                                      <w:numId w:val="29"/>
                                    </w:numPr>
                                    <w:rPr>
                                      <w:rFonts w:asciiTheme="minorHAnsi" w:hAnsiTheme="minorHAnsi"/>
                                      <w:sz w:val="20"/>
                                      <w:szCs w:val="20"/>
                                    </w:rPr>
                                  </w:pPr>
                                  <w:proofErr w:type="gramStart"/>
                                  <w:r w:rsidRPr="00F358D1">
                                    <w:rPr>
                                      <w:rFonts w:asciiTheme="minorHAnsi" w:hAnsiTheme="minorHAnsi"/>
                                      <w:sz w:val="20"/>
                                      <w:szCs w:val="20"/>
                                    </w:rPr>
                                    <w:t>consider</w:t>
                                  </w:r>
                                  <w:proofErr w:type="gramEnd"/>
                                  <w:r w:rsidRPr="00F358D1">
                                    <w:rPr>
                                      <w:rFonts w:asciiTheme="minorHAnsi" w:hAnsiTheme="minorHAnsi"/>
                                      <w:sz w:val="20"/>
                                      <w:szCs w:val="20"/>
                                    </w:rPr>
                                    <w:t xml:space="preserve"> prescribing lidocaine 1% injection separately if a local anaesthetic is required.</w:t>
                                  </w:r>
                                </w:p>
                                <w:p w:rsidR="00F358D1" w:rsidRPr="00F358D1" w:rsidRDefault="00F358D1" w:rsidP="00CB00A1">
                                  <w:pPr>
                                    <w:pStyle w:val="ListParagraph"/>
                                    <w:rPr>
                                      <w:rFonts w:asciiTheme="minorHAnsi" w:hAnsiTheme="minorHAnsi"/>
                                      <w:sz w:val="20"/>
                                      <w:szCs w:val="20"/>
                                    </w:rPr>
                                  </w:pPr>
                                </w:p>
                              </w:tc>
                            </w:tr>
                            <w:tr w:rsidR="00F358D1" w:rsidRPr="00D35C03" w:rsidTr="004B7B61">
                              <w:tc>
                                <w:tcPr>
                                  <w:tcW w:w="3106" w:type="dxa"/>
                                </w:tcPr>
                                <w:p w:rsidR="00F358D1" w:rsidRPr="00F358D1" w:rsidRDefault="00F358D1" w:rsidP="00CB00A1">
                                  <w:pPr>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Shoratge</w:t>
                                  </w:r>
                                  <w:proofErr w:type="spellEnd"/>
                                  <w:r w:rsidRPr="00F358D1">
                                    <w:rPr>
                                      <w:rFonts w:asciiTheme="minorHAnsi" w:hAnsiTheme="minorHAnsi"/>
                                      <w:b/>
                                      <w:bCs/>
                                      <w:sz w:val="20"/>
                                      <w:szCs w:val="20"/>
                                    </w:rPr>
                                    <w:t>:</w:t>
                                  </w:r>
                                </w:p>
                                <w:p w:rsidR="00F358D1" w:rsidRPr="00F358D1" w:rsidRDefault="00F358D1" w:rsidP="00CB00A1">
                                  <w:pPr>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Questran</w:t>
                                  </w:r>
                                  <w:proofErr w:type="spellEnd"/>
                                  <w:r w:rsidRPr="00F358D1">
                                    <w:rPr>
                                      <w:rFonts w:asciiTheme="minorHAnsi" w:hAnsiTheme="minorHAnsi"/>
                                      <w:b/>
                                      <w:bCs/>
                                      <w:sz w:val="20"/>
                                      <w:szCs w:val="20"/>
                                    </w:rPr>
                                    <w:t xml:space="preserve"> 4g oral powder sachets (</w:t>
                                  </w:r>
                                  <w:proofErr w:type="spellStart"/>
                                  <w:r w:rsidRPr="00F358D1">
                                    <w:rPr>
                                      <w:rFonts w:asciiTheme="minorHAnsi" w:hAnsiTheme="minorHAnsi"/>
                                      <w:b/>
                                      <w:bCs/>
                                      <w:sz w:val="20"/>
                                      <w:szCs w:val="20"/>
                                    </w:rPr>
                                    <w:t>Cheplapharm</w:t>
                                  </w:r>
                                  <w:proofErr w:type="spellEnd"/>
                                  <w:r w:rsidRPr="00F358D1">
                                    <w:rPr>
                                      <w:rFonts w:asciiTheme="minorHAnsi" w:hAnsiTheme="minorHAnsi"/>
                                      <w:b/>
                                      <w:bCs/>
                                      <w:sz w:val="20"/>
                                      <w:szCs w:val="20"/>
                                    </w:rPr>
                                    <w:t xml:space="preserve"> </w:t>
                                  </w:r>
                                  <w:proofErr w:type="spellStart"/>
                                  <w:r w:rsidRPr="00F358D1">
                                    <w:rPr>
                                      <w:rFonts w:asciiTheme="minorHAnsi" w:hAnsiTheme="minorHAnsi"/>
                                      <w:b/>
                                      <w:bCs/>
                                      <w:sz w:val="20"/>
                                      <w:szCs w:val="20"/>
                                    </w:rPr>
                                    <w:t>Arzneimittel</w:t>
                                  </w:r>
                                  <w:proofErr w:type="spellEnd"/>
                                  <w:r w:rsidRPr="00F358D1">
                                    <w:rPr>
                                      <w:rFonts w:asciiTheme="minorHAnsi" w:hAnsiTheme="minorHAnsi"/>
                                      <w:b/>
                                      <w:bCs/>
                                      <w:sz w:val="20"/>
                                      <w:szCs w:val="20"/>
                                    </w:rPr>
                                    <w:t xml:space="preserve"> GmbH)</w:t>
                                  </w:r>
                                </w:p>
                                <w:p w:rsidR="00F358D1" w:rsidRPr="00F358D1" w:rsidRDefault="00F358D1" w:rsidP="00CB00A1">
                                  <w:pPr>
                                    <w:autoSpaceDE w:val="0"/>
                                    <w:autoSpaceDN w:val="0"/>
                                    <w:adjustRightInd w:val="0"/>
                                    <w:rPr>
                                      <w:rFonts w:asciiTheme="minorHAnsi" w:hAnsiTheme="minorHAnsi"/>
                                      <w:b/>
                                      <w:bCs/>
                                      <w:sz w:val="20"/>
                                      <w:szCs w:val="20"/>
                                    </w:rPr>
                                  </w:pP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Anticipated resupply date 1st April 2022</w:t>
                                  </w:r>
                                </w:p>
                                <w:p w:rsidR="00F358D1" w:rsidRPr="00F358D1" w:rsidRDefault="00F358D1" w:rsidP="00CB00A1">
                                  <w:pPr>
                                    <w:pStyle w:val="Default"/>
                                    <w:rPr>
                                      <w:rFonts w:asciiTheme="minorHAnsi" w:hAnsiTheme="minorHAnsi" w:cstheme="minorBidi"/>
                                      <w:b/>
                                      <w:color w:val="auto"/>
                                      <w:sz w:val="20"/>
                                      <w:szCs w:val="20"/>
                                    </w:rPr>
                                  </w:pPr>
                                  <w:r w:rsidRPr="00F358D1">
                                    <w:rPr>
                                      <w:rFonts w:asciiTheme="minorHAnsi" w:hAnsiTheme="minorHAnsi" w:cstheme="minorBidi"/>
                                      <w:b/>
                                      <w:color w:val="auto"/>
                                      <w:sz w:val="20"/>
                                      <w:szCs w:val="20"/>
                                    </w:rPr>
                                    <w:t>Alternatives</w:t>
                                  </w:r>
                                </w:p>
                                <w:p w:rsidR="00F358D1" w:rsidRPr="00F358D1" w:rsidRDefault="00F358D1" w:rsidP="00CB00A1">
                                  <w:pPr>
                                    <w:rPr>
                                      <w:rFonts w:asciiTheme="minorHAnsi" w:hAnsiTheme="minorHAnsi"/>
                                      <w:sz w:val="20"/>
                                      <w:szCs w:val="20"/>
                                    </w:rPr>
                                  </w:pPr>
                                  <w:proofErr w:type="spellStart"/>
                                  <w:r w:rsidRPr="00F358D1">
                                    <w:rPr>
                                      <w:rFonts w:asciiTheme="minorHAnsi" w:hAnsiTheme="minorHAnsi"/>
                                      <w:sz w:val="20"/>
                                      <w:szCs w:val="20"/>
                                    </w:rPr>
                                    <w:t>Colestyramine</w:t>
                                  </w:r>
                                  <w:proofErr w:type="spellEnd"/>
                                  <w:r w:rsidRPr="00F358D1">
                                    <w:rPr>
                                      <w:rFonts w:asciiTheme="minorHAnsi" w:hAnsiTheme="minorHAnsi"/>
                                      <w:sz w:val="20"/>
                                      <w:szCs w:val="20"/>
                                    </w:rPr>
                                    <w:t xml:space="preserve"> light (sugar free) 4g sachets (Mylan) remain available.</w:t>
                                  </w:r>
                                </w:p>
                              </w:tc>
                            </w:tr>
                            <w:tr w:rsidR="00F358D1" w:rsidRPr="00D35C03" w:rsidTr="004B7B6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Shortage:</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Diamorphine 5mg powder for solution for injection ampoules (</w:t>
                                  </w:r>
                                  <w:proofErr w:type="spellStart"/>
                                  <w:r w:rsidRPr="00F358D1">
                                    <w:rPr>
                                      <w:rFonts w:asciiTheme="minorHAnsi" w:hAnsiTheme="minorHAnsi"/>
                                      <w:b/>
                                      <w:bCs/>
                                      <w:sz w:val="20"/>
                                      <w:szCs w:val="20"/>
                                    </w:rPr>
                                    <w:t>Wockhardt</w:t>
                                  </w:r>
                                  <w:proofErr w:type="spellEnd"/>
                                  <w:r w:rsidRPr="00F358D1">
                                    <w:rPr>
                                      <w:rFonts w:asciiTheme="minorHAnsi" w:hAnsiTheme="minorHAnsi"/>
                                      <w:b/>
                                      <w:bCs/>
                                      <w:sz w:val="20"/>
                                      <w:szCs w:val="20"/>
                                    </w:rPr>
                                    <w:t xml:space="preserve"> UK Ltd)</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Diamorphine 10mg powder for solution for injection ampoules</w:t>
                                  </w:r>
                                </w:p>
                                <w:p w:rsidR="00F358D1" w:rsidRPr="00F358D1" w:rsidRDefault="00F358D1" w:rsidP="00CB00A1">
                                  <w:pPr>
                                    <w:autoSpaceDE w:val="0"/>
                                    <w:autoSpaceDN w:val="0"/>
                                    <w:adjustRightInd w:val="0"/>
                                    <w:rPr>
                                      <w:rFonts w:asciiTheme="minorHAnsi" w:hAnsiTheme="minorHAnsi"/>
                                      <w:b/>
                                      <w:bCs/>
                                      <w:sz w:val="20"/>
                                      <w:szCs w:val="20"/>
                                    </w:rPr>
                                  </w:pP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object w:dxaOrig="1551" w:dyaOrig="1004">
                                      <v:shape id="_x0000_i1035" type="#_x0000_t75" style="width:77pt;height:50.25pt" o:ole="">
                                        <v:imagedata r:id="rId15" o:title=""/>
                                      </v:shape>
                                      <o:OLEObject Type="Embed" ProgID="AcroExch.Document.DC" ShapeID="_x0000_i1035" DrawAspect="Icon" ObjectID="_1704702211" r:id="rId16"/>
                                    </w:object>
                                  </w: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Diamorphine 5mg and 10mg ampoules are out of stock until February 2022</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Diamorphine 30mg and 100mg ampoules remain available however are unable to support an uplift in demand.</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Clinicians in both primary and secondary care are reminded of permanent actions they were recommended to take in the Supply Disruption Alert for diamorphine ampoules issued in March 2020</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Actions</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All healthcare professionals</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All healthcare professionals in primary and secondary care including hospices, who prescribe, dispense or administer diamorphine should continue to work with their local Medication Safety Officer (MSO), pharmacy procurement teams or local lead within their organisation to:</w:t>
                                  </w:r>
                                </w:p>
                                <w:p w:rsidR="00F358D1" w:rsidRPr="00F358D1" w:rsidRDefault="00F358D1" w:rsidP="00F358D1">
                                  <w:pPr>
                                    <w:pStyle w:val="ListParagraph"/>
                                    <w:numPr>
                                      <w:ilvl w:val="0"/>
                                      <w:numId w:val="30"/>
                                    </w:numPr>
                                    <w:rPr>
                                      <w:rFonts w:asciiTheme="minorHAnsi" w:hAnsiTheme="minorHAnsi"/>
                                      <w:sz w:val="20"/>
                                      <w:szCs w:val="20"/>
                                    </w:rPr>
                                  </w:pPr>
                                  <w:r w:rsidRPr="00F358D1">
                                    <w:rPr>
                                      <w:rFonts w:asciiTheme="minorHAnsi" w:hAnsiTheme="minorHAnsi"/>
                                      <w:sz w:val="20"/>
                                      <w:szCs w:val="20"/>
                                    </w:rPr>
                                    <w:t xml:space="preserve">implement the permanent actions set out in the Supply Disruption Alert for diamorphine injection issued in March 2020, which advises that morphine </w:t>
                                  </w:r>
                                  <w:proofErr w:type="spellStart"/>
                                  <w:r w:rsidRPr="00F358D1">
                                    <w:rPr>
                                      <w:rFonts w:asciiTheme="minorHAnsi" w:hAnsiTheme="minorHAnsi"/>
                                      <w:sz w:val="20"/>
                                      <w:szCs w:val="20"/>
                                    </w:rPr>
                                    <w:t>sulfate</w:t>
                                  </w:r>
                                  <w:proofErr w:type="spellEnd"/>
                                  <w:r w:rsidRPr="00F358D1">
                                    <w:rPr>
                                      <w:rFonts w:asciiTheme="minorHAnsi" w:hAnsiTheme="minorHAnsi"/>
                                      <w:sz w:val="20"/>
                                      <w:szCs w:val="20"/>
                                    </w:rPr>
                                    <w:t xml:space="preserve"> solution for injection 10mg/ml is the most likely first-line alternative.</w:t>
                                  </w:r>
                                </w:p>
                                <w:p w:rsidR="00F358D1" w:rsidRPr="00F358D1" w:rsidRDefault="00F358D1" w:rsidP="00F358D1">
                                  <w:pPr>
                                    <w:pStyle w:val="ListParagraph"/>
                                    <w:numPr>
                                      <w:ilvl w:val="0"/>
                                      <w:numId w:val="30"/>
                                    </w:numPr>
                                    <w:rPr>
                                      <w:rFonts w:asciiTheme="minorHAnsi" w:hAnsiTheme="minorHAnsi"/>
                                      <w:sz w:val="20"/>
                                      <w:szCs w:val="20"/>
                                    </w:rPr>
                                  </w:pPr>
                                  <w:r w:rsidRPr="00F358D1">
                                    <w:rPr>
                                      <w:rFonts w:asciiTheme="minorHAnsi" w:hAnsiTheme="minorHAnsi"/>
                                      <w:sz w:val="20"/>
                                      <w:szCs w:val="20"/>
                                    </w:rPr>
                                    <w:t>If diamorphine injection is required, mitigating actions need to be implemented to reduce the potential risk of overdose if using a diamorphine 10mg ampoule</w:t>
                                  </w:r>
                                </w:p>
                                <w:p w:rsidR="00F358D1" w:rsidRPr="00F358D1" w:rsidRDefault="00F358D1" w:rsidP="00CB00A1">
                                  <w:pPr>
                                    <w:rPr>
                                      <w:rFonts w:asciiTheme="minorHAnsi" w:hAnsiTheme="minorHAnsi"/>
                                      <w:sz w:val="20"/>
                                      <w:szCs w:val="20"/>
                                    </w:rPr>
                                  </w:pPr>
                                </w:p>
                              </w:tc>
                            </w:tr>
                            <w:tr w:rsidR="004B7B61" w:rsidRPr="00D35C03" w:rsidTr="004B7B61">
                              <w:tc>
                                <w:tcPr>
                                  <w:tcW w:w="3106" w:type="dxa"/>
                                </w:tcPr>
                                <w:p w:rsidR="004B7B61" w:rsidRPr="004B7B61" w:rsidRDefault="004B7B61" w:rsidP="00CB00A1">
                                  <w:pPr>
                                    <w:autoSpaceDE w:val="0"/>
                                    <w:autoSpaceDN w:val="0"/>
                                    <w:adjustRightInd w:val="0"/>
                                    <w:rPr>
                                      <w:rFonts w:asciiTheme="minorHAnsi" w:hAnsiTheme="minorHAnsi"/>
                                      <w:b/>
                                      <w:bCs/>
                                      <w:sz w:val="20"/>
                                      <w:szCs w:val="20"/>
                                    </w:rPr>
                                  </w:pPr>
                                  <w:proofErr w:type="spellStart"/>
                                  <w:r w:rsidRPr="004B7B61">
                                    <w:rPr>
                                      <w:rFonts w:asciiTheme="minorHAnsi" w:hAnsiTheme="minorHAnsi"/>
                                      <w:b/>
                                      <w:bCs/>
                                      <w:sz w:val="20"/>
                                      <w:szCs w:val="20"/>
                                    </w:rPr>
                                    <w:t>Shoratge</w:t>
                                  </w:r>
                                  <w:proofErr w:type="spellEnd"/>
                                  <w:r w:rsidRPr="004B7B61">
                                    <w:rPr>
                                      <w:rFonts w:asciiTheme="minorHAnsi" w:hAnsiTheme="minorHAnsi"/>
                                      <w:b/>
                                      <w:bCs/>
                                      <w:sz w:val="20"/>
                                      <w:szCs w:val="20"/>
                                    </w:rPr>
                                    <w:t>:</w:t>
                                  </w:r>
                                </w:p>
                                <w:p w:rsidR="004B7B61" w:rsidRPr="004B7B61" w:rsidRDefault="004B7B61" w:rsidP="00CB00A1">
                                  <w:pPr>
                                    <w:autoSpaceDE w:val="0"/>
                                    <w:autoSpaceDN w:val="0"/>
                                    <w:adjustRightInd w:val="0"/>
                                    <w:rPr>
                                      <w:rFonts w:asciiTheme="minorHAnsi" w:hAnsiTheme="minorHAnsi"/>
                                      <w:b/>
                                      <w:bCs/>
                                      <w:sz w:val="20"/>
                                      <w:szCs w:val="20"/>
                                    </w:rPr>
                                  </w:pPr>
                                  <w:r w:rsidRPr="004B7B61">
                                    <w:rPr>
                                      <w:rFonts w:asciiTheme="minorHAnsi" w:hAnsiTheme="minorHAnsi"/>
                                      <w:b/>
                                      <w:bCs/>
                                      <w:sz w:val="20"/>
                                      <w:szCs w:val="20"/>
                                    </w:rPr>
                                    <w:t>Lidocaine 1% and 2% with adrenaline 100micrograms/20ml</w:t>
                                  </w:r>
                                </w:p>
                              </w:tc>
                              <w:tc>
                                <w:tcPr>
                                  <w:tcW w:w="8484" w:type="dxa"/>
                                </w:tcPr>
                                <w:p w:rsidR="004B7B61" w:rsidRPr="004B7B61" w:rsidRDefault="004B7B61" w:rsidP="00CB00A1">
                                  <w:pPr>
                                    <w:rPr>
                                      <w:rFonts w:asciiTheme="minorHAnsi" w:hAnsiTheme="minorHAnsi"/>
                                      <w:sz w:val="20"/>
                                      <w:szCs w:val="20"/>
                                    </w:rPr>
                                  </w:pPr>
                                  <w:r w:rsidRPr="004B7B61">
                                    <w:rPr>
                                      <w:rFonts w:asciiTheme="minorHAnsi" w:hAnsiTheme="minorHAnsi"/>
                                      <w:sz w:val="20"/>
                                      <w:szCs w:val="20"/>
                                    </w:rPr>
                                    <w:t>Xylocaine® 1% with adrenaline is out of stock until late March 2022.</w:t>
                                  </w:r>
                                </w:p>
                                <w:p w:rsidR="004B7B61" w:rsidRPr="004B7B61" w:rsidRDefault="004B7B61" w:rsidP="00CB00A1">
                                  <w:pPr>
                                    <w:rPr>
                                      <w:rFonts w:asciiTheme="minorHAnsi" w:hAnsiTheme="minorHAnsi"/>
                                      <w:sz w:val="20"/>
                                      <w:szCs w:val="20"/>
                                    </w:rPr>
                                  </w:pPr>
                                  <w:r w:rsidRPr="004B7B61">
                                    <w:rPr>
                                      <w:rFonts w:asciiTheme="minorHAnsi" w:hAnsiTheme="minorHAnsi"/>
                                      <w:sz w:val="20"/>
                                      <w:szCs w:val="20"/>
                                    </w:rPr>
                                    <w:t>Xylocaine® 2% with adrenaline currently remains available but is likely to be out of stock by the end of December 2021. Resupply is expected mid-January 2022.</w:t>
                                  </w:r>
                                </w:p>
                                <w:p w:rsidR="004B7B61" w:rsidRPr="004B7B61" w:rsidRDefault="004B7B61" w:rsidP="00CB00A1">
                                  <w:pPr>
                                    <w:rPr>
                                      <w:rFonts w:asciiTheme="minorHAnsi" w:hAnsiTheme="minorHAnsi"/>
                                      <w:b/>
                                      <w:sz w:val="20"/>
                                      <w:szCs w:val="20"/>
                                    </w:rPr>
                                  </w:pPr>
                                  <w:r w:rsidRPr="004B7B61">
                                    <w:rPr>
                                      <w:rFonts w:asciiTheme="minorHAnsi" w:hAnsiTheme="minorHAnsi"/>
                                      <w:b/>
                                      <w:sz w:val="20"/>
                                      <w:szCs w:val="20"/>
                                    </w:rPr>
                                    <w:t>Action</w:t>
                                  </w:r>
                                </w:p>
                                <w:p w:rsidR="004B7B61" w:rsidRPr="004B7B61" w:rsidRDefault="004B7B61" w:rsidP="00CB00A1">
                                  <w:pPr>
                                    <w:rPr>
                                      <w:rFonts w:asciiTheme="minorHAnsi" w:hAnsiTheme="minorHAnsi"/>
                                      <w:b/>
                                      <w:sz w:val="20"/>
                                      <w:szCs w:val="20"/>
                                    </w:rPr>
                                  </w:pPr>
                                  <w:r w:rsidRPr="004B7B61">
                                    <w:rPr>
                                      <w:rFonts w:asciiTheme="minorHAnsi" w:hAnsiTheme="minorHAnsi"/>
                                      <w:b/>
                                      <w:sz w:val="20"/>
                                      <w:szCs w:val="20"/>
                                    </w:rPr>
                                    <w:t>General Practice and other sites that use Xylocaine® 1% and 2% with adrenaline 100micrograms/20ml should:</w:t>
                                  </w:r>
                                </w:p>
                                <w:p w:rsidR="004B7B61" w:rsidRPr="004B7B61" w:rsidRDefault="004B7B61" w:rsidP="004B7B61">
                                  <w:pPr>
                                    <w:pStyle w:val="ListParagraph"/>
                                    <w:numPr>
                                      <w:ilvl w:val="0"/>
                                      <w:numId w:val="31"/>
                                    </w:numPr>
                                    <w:rPr>
                                      <w:rFonts w:asciiTheme="minorHAnsi" w:hAnsiTheme="minorHAnsi"/>
                                      <w:sz w:val="20"/>
                                      <w:szCs w:val="20"/>
                                    </w:rPr>
                                  </w:pPr>
                                  <w:r w:rsidRPr="004B7B61">
                                    <w:rPr>
                                      <w:rFonts w:asciiTheme="minorHAnsi" w:hAnsiTheme="minorHAnsi"/>
                                      <w:sz w:val="20"/>
                                      <w:szCs w:val="20"/>
                                    </w:rPr>
                                    <w:t xml:space="preserve">note the available alternative products see supporting information </w:t>
                                  </w:r>
                                  <w:hyperlink r:id="rId17" w:history="1">
                                    <w:r w:rsidRPr="004B7B61">
                                      <w:rPr>
                                        <w:rStyle w:val="Hyperlink"/>
                                        <w:rFonts w:asciiTheme="minorHAnsi" w:hAnsiTheme="minorHAnsi"/>
                                        <w:sz w:val="20"/>
                                        <w:szCs w:val="20"/>
                                      </w:rPr>
                                      <w:t>https://www.sps.nhs.uk/shortages/shortage-of-lidocaine-1-and-2-with-adrenaline-100micrograms-20ml/</w:t>
                                    </w:r>
                                  </w:hyperlink>
                                  <w:r w:rsidRPr="004B7B61">
                                    <w:rPr>
                                      <w:rFonts w:asciiTheme="minorHAnsi" w:hAnsiTheme="minorHAnsi"/>
                                      <w:sz w:val="20"/>
                                      <w:szCs w:val="20"/>
                                    </w:rPr>
                                    <w:t xml:space="preserve">  (you must log in to view page); and</w:t>
                                  </w:r>
                                </w:p>
                                <w:p w:rsidR="004B7B61" w:rsidRPr="004B7B61" w:rsidRDefault="004B7B61" w:rsidP="004B7B61">
                                  <w:pPr>
                                    <w:pStyle w:val="ListParagraph"/>
                                    <w:numPr>
                                      <w:ilvl w:val="0"/>
                                      <w:numId w:val="31"/>
                                    </w:numPr>
                                    <w:rPr>
                                      <w:rFonts w:asciiTheme="minorHAnsi" w:hAnsiTheme="minorHAnsi"/>
                                      <w:b/>
                                      <w:sz w:val="20"/>
                                      <w:szCs w:val="20"/>
                                    </w:rPr>
                                  </w:pPr>
                                  <w:proofErr w:type="gramStart"/>
                                  <w:r w:rsidRPr="004B7B61">
                                    <w:rPr>
                                      <w:rFonts w:asciiTheme="minorHAnsi" w:hAnsiTheme="minorHAnsi"/>
                                      <w:sz w:val="20"/>
                                      <w:szCs w:val="20"/>
                                    </w:rPr>
                                    <w:t>consult</w:t>
                                  </w:r>
                                  <w:proofErr w:type="gramEnd"/>
                                  <w:r w:rsidRPr="004B7B61">
                                    <w:rPr>
                                      <w:rFonts w:asciiTheme="minorHAnsi" w:hAnsiTheme="minorHAnsi"/>
                                      <w:sz w:val="20"/>
                                      <w:szCs w:val="20"/>
                                    </w:rPr>
                                    <w:t xml:space="preserve"> the Medicines Information department at their local NHS Trust for advice where required.</w:t>
                                  </w:r>
                                </w:p>
                              </w:tc>
                            </w:tr>
                          </w:tbl>
                          <w:p w:rsidR="00F358D1" w:rsidRDefault="00F3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4.45pt;margin-top:-.2pt;width:582.55pt;height:688.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" strokecolor="white [3212]">
                <v:textbox>
                  <w:txbxContent>
                    <w:tbl>
                      <w:tblPr>
                        <w:tblStyle w:val="TableGrid"/>
                        <w:tblW w:w="11590" w:type="dxa"/>
                        <w:tblLook w:val="04A0" w:firstRow="1" w:lastRow="0" w:firstColumn="1" w:lastColumn="0" w:noHBand="0" w:noVBand="1"/>
                      </w:tblPr>
                      <w:tblGrid>
                        <w:gridCol w:w="3106"/>
                        <w:gridCol w:w="8484"/>
                      </w:tblGrid>
                      <w:tr w:rsidR="00F358D1" w:rsidRPr="00D35C03" w:rsidTr="004B7B6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Shortage:</w:t>
                            </w:r>
                          </w:p>
                          <w:p w:rsidR="00F358D1" w:rsidRPr="00F358D1" w:rsidRDefault="00F358D1" w:rsidP="00CB00A1">
                            <w:pPr>
                              <w:tabs>
                                <w:tab w:val="left" w:pos="2085"/>
                              </w:tabs>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Estradiol</w:t>
                            </w:r>
                            <w:proofErr w:type="spellEnd"/>
                            <w:r w:rsidRPr="00F358D1">
                              <w:rPr>
                                <w:rFonts w:asciiTheme="minorHAnsi" w:hAnsiTheme="minorHAnsi"/>
                                <w:b/>
                                <w:bCs/>
                                <w:sz w:val="20"/>
                                <w:szCs w:val="20"/>
                              </w:rPr>
                              <w:t xml:space="preserve"> (</w:t>
                            </w:r>
                            <w:proofErr w:type="spellStart"/>
                            <w:r w:rsidRPr="00F358D1">
                              <w:rPr>
                                <w:rFonts w:asciiTheme="minorHAnsi" w:hAnsiTheme="minorHAnsi"/>
                                <w:b/>
                                <w:bCs/>
                                <w:sz w:val="20"/>
                                <w:szCs w:val="20"/>
                              </w:rPr>
                              <w:t>FemSeven</w:t>
                            </w:r>
                            <w:proofErr w:type="spellEnd"/>
                            <w:r w:rsidRPr="00F358D1">
                              <w:rPr>
                                <w:rFonts w:asciiTheme="minorHAnsi" w:hAnsiTheme="minorHAnsi"/>
                                <w:b/>
                                <w:bCs/>
                                <w:sz w:val="20"/>
                                <w:szCs w:val="20"/>
                              </w:rPr>
                              <w:t>) 100micrograms/24hours transdermal patches</w:t>
                            </w: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Anticipated resupply date of 1</w:t>
                            </w:r>
                            <w:r w:rsidRPr="00F358D1">
                              <w:rPr>
                                <w:rFonts w:asciiTheme="minorHAnsi" w:hAnsiTheme="minorHAnsi"/>
                                <w:sz w:val="20"/>
                                <w:szCs w:val="20"/>
                                <w:vertAlign w:val="superscript"/>
                              </w:rPr>
                              <w:t>st</w:t>
                            </w:r>
                            <w:r w:rsidRPr="00F358D1">
                              <w:rPr>
                                <w:rFonts w:asciiTheme="minorHAnsi" w:hAnsiTheme="minorHAnsi"/>
                                <w:sz w:val="20"/>
                                <w:szCs w:val="20"/>
                              </w:rPr>
                              <w:t xml:space="preserve"> February 2022</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Alternatives</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A range of potential alternative HRT products exist.</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Specialist importers can source unlicensed products. Lead time will vary.</w:t>
                            </w:r>
                          </w:p>
                        </w:tc>
                      </w:tr>
                      <w:tr w:rsidR="00F358D1" w:rsidRPr="00D35C03" w:rsidTr="004B7B6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Shortage:</w:t>
                            </w:r>
                          </w:p>
                          <w:p w:rsidR="00F358D1" w:rsidRPr="00F358D1" w:rsidRDefault="00F358D1" w:rsidP="00CB00A1">
                            <w:pPr>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FemSeven</w:t>
                            </w:r>
                            <w:proofErr w:type="spellEnd"/>
                            <w:r w:rsidRPr="00F358D1">
                              <w:rPr>
                                <w:rFonts w:asciiTheme="minorHAnsi" w:hAnsiTheme="minorHAnsi"/>
                                <w:b/>
                                <w:bCs/>
                                <w:sz w:val="20"/>
                                <w:szCs w:val="20"/>
                              </w:rPr>
                              <w:t xml:space="preserve"> </w:t>
                            </w:r>
                            <w:proofErr w:type="spellStart"/>
                            <w:r w:rsidRPr="00F358D1">
                              <w:rPr>
                                <w:rFonts w:asciiTheme="minorHAnsi" w:hAnsiTheme="minorHAnsi"/>
                                <w:b/>
                                <w:bCs/>
                                <w:sz w:val="20"/>
                                <w:szCs w:val="20"/>
                              </w:rPr>
                              <w:t>Sequi</w:t>
                            </w:r>
                            <w:proofErr w:type="spellEnd"/>
                            <w:r w:rsidRPr="00F358D1">
                              <w:rPr>
                                <w:rFonts w:asciiTheme="minorHAnsi" w:hAnsiTheme="minorHAnsi"/>
                                <w:b/>
                                <w:bCs/>
                                <w:sz w:val="20"/>
                                <w:szCs w:val="20"/>
                              </w:rPr>
                              <w:t xml:space="preserve"> transdermal patches</w:t>
                            </w: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Anticipated resupply date of 1st June 2022</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Alternatives</w:t>
                            </w:r>
                          </w:p>
                          <w:p w:rsidR="00F358D1" w:rsidRPr="00F358D1" w:rsidRDefault="00F358D1" w:rsidP="00CB00A1">
                            <w:pPr>
                              <w:autoSpaceDE w:val="0"/>
                              <w:autoSpaceDN w:val="0"/>
                              <w:adjustRightInd w:val="0"/>
                              <w:rPr>
                                <w:rFonts w:asciiTheme="minorHAnsi" w:hAnsiTheme="minorHAnsi"/>
                                <w:sz w:val="20"/>
                                <w:szCs w:val="20"/>
                              </w:rPr>
                            </w:pPr>
                            <w:r w:rsidRPr="00F358D1">
                              <w:rPr>
                                <w:rFonts w:asciiTheme="minorHAnsi" w:hAnsiTheme="minorHAnsi"/>
                                <w:sz w:val="20"/>
                                <w:szCs w:val="20"/>
                              </w:rPr>
                              <w:t>Specialist importers can source unlicensed products. Lead time will vary.</w:t>
                            </w:r>
                          </w:p>
                        </w:tc>
                      </w:tr>
                      <w:tr w:rsidR="00F358D1" w:rsidRPr="00D35C03" w:rsidTr="004B7B6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 xml:space="preserve">Shortage: </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Methylprednisolone acetate and Methylprednisolone acetate + Lidocaine suspension for injection vials (Depo-</w:t>
                            </w:r>
                            <w:proofErr w:type="spellStart"/>
                            <w:r w:rsidRPr="00F358D1">
                              <w:rPr>
                                <w:rFonts w:asciiTheme="minorHAnsi" w:hAnsiTheme="minorHAnsi"/>
                                <w:b/>
                                <w:bCs/>
                                <w:sz w:val="20"/>
                                <w:szCs w:val="20"/>
                              </w:rPr>
                              <w:t>Medrone</w:t>
                            </w:r>
                            <w:proofErr w:type="spellEnd"/>
                            <w:r w:rsidRPr="00F358D1">
                              <w:rPr>
                                <w:rFonts w:asciiTheme="minorHAnsi" w:hAnsiTheme="minorHAnsi"/>
                                <w:b/>
                                <w:bCs/>
                                <w:sz w:val="20"/>
                                <w:szCs w:val="20"/>
                              </w:rPr>
                              <w:t>)</w:t>
                            </w: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Depo-</w:t>
                            </w:r>
                            <w:proofErr w:type="spellStart"/>
                            <w:r w:rsidRPr="00F358D1">
                              <w:rPr>
                                <w:rFonts w:asciiTheme="minorHAnsi" w:hAnsiTheme="minorHAnsi"/>
                                <w:sz w:val="20"/>
                                <w:szCs w:val="20"/>
                              </w:rPr>
                              <w:t>Medrone</w:t>
                            </w:r>
                            <w:proofErr w:type="spellEnd"/>
                            <w:r w:rsidRPr="00F358D1">
                              <w:rPr>
                                <w:rFonts w:asciiTheme="minorHAnsi" w:hAnsiTheme="minorHAnsi"/>
                                <w:sz w:val="20"/>
                                <w:szCs w:val="20"/>
                              </w:rPr>
                              <w:t>® 40mg/ml vials are out of stock until late February 2022.</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Depo-</w:t>
                            </w:r>
                            <w:proofErr w:type="spellStart"/>
                            <w:r w:rsidRPr="00F358D1">
                              <w:rPr>
                                <w:rFonts w:asciiTheme="minorHAnsi" w:hAnsiTheme="minorHAnsi"/>
                                <w:sz w:val="20"/>
                                <w:szCs w:val="20"/>
                              </w:rPr>
                              <w:t>Medrone</w:t>
                            </w:r>
                            <w:proofErr w:type="spellEnd"/>
                            <w:r w:rsidRPr="00F358D1">
                              <w:rPr>
                                <w:rFonts w:asciiTheme="minorHAnsi" w:hAnsiTheme="minorHAnsi"/>
                                <w:sz w:val="20"/>
                                <w:szCs w:val="20"/>
                              </w:rPr>
                              <w:t>® 80mg/2ml and 120mg/3ml vials remain available but cannot support an increase in demand.</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Depo-</w:t>
                            </w:r>
                            <w:proofErr w:type="spellStart"/>
                            <w:r w:rsidRPr="00F358D1">
                              <w:rPr>
                                <w:rFonts w:asciiTheme="minorHAnsi" w:hAnsiTheme="minorHAnsi"/>
                                <w:sz w:val="20"/>
                                <w:szCs w:val="20"/>
                              </w:rPr>
                              <w:t>Medrone</w:t>
                            </w:r>
                            <w:proofErr w:type="spellEnd"/>
                            <w:r w:rsidRPr="00F358D1">
                              <w:rPr>
                                <w:rFonts w:asciiTheme="minorHAnsi" w:hAnsiTheme="minorHAnsi"/>
                                <w:sz w:val="20"/>
                                <w:szCs w:val="20"/>
                              </w:rPr>
                              <w:t xml:space="preserve">® with lidocaine 1% 40mg/ml vials </w:t>
                            </w:r>
                            <w:proofErr w:type="gramStart"/>
                            <w:r w:rsidRPr="00F358D1">
                              <w:rPr>
                                <w:rFonts w:asciiTheme="minorHAnsi" w:hAnsiTheme="minorHAnsi"/>
                                <w:sz w:val="20"/>
                                <w:szCs w:val="20"/>
                              </w:rPr>
                              <w:t>are</w:t>
                            </w:r>
                            <w:proofErr w:type="gramEnd"/>
                            <w:r w:rsidRPr="00F358D1">
                              <w:rPr>
                                <w:rFonts w:asciiTheme="minorHAnsi" w:hAnsiTheme="minorHAnsi"/>
                                <w:sz w:val="20"/>
                                <w:szCs w:val="20"/>
                              </w:rPr>
                              <w:t xml:space="preserve"> out of stock until early February 2022; 80mg/2ml vials are out of stock from late December until late February 2022.</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Actions</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Where there are insufficient supplies to last until the resupply date, clinicians should:</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identify where Depo-</w:t>
                            </w:r>
                            <w:proofErr w:type="spellStart"/>
                            <w:r w:rsidRPr="00F358D1">
                              <w:rPr>
                                <w:rFonts w:asciiTheme="minorHAnsi" w:hAnsiTheme="minorHAnsi"/>
                                <w:sz w:val="20"/>
                                <w:szCs w:val="20"/>
                              </w:rPr>
                              <w:t>Medrone</w:t>
                            </w:r>
                            <w:proofErr w:type="spellEnd"/>
                            <w:r w:rsidRPr="00F358D1">
                              <w:rPr>
                                <w:rFonts w:asciiTheme="minorHAnsi" w:hAnsiTheme="minorHAnsi"/>
                                <w:sz w:val="20"/>
                                <w:szCs w:val="20"/>
                              </w:rPr>
                              <w:t>® and Depo-</w:t>
                            </w:r>
                            <w:proofErr w:type="spellStart"/>
                            <w:r w:rsidRPr="00F358D1">
                              <w:rPr>
                                <w:rFonts w:asciiTheme="minorHAnsi" w:hAnsiTheme="minorHAnsi"/>
                                <w:sz w:val="20"/>
                                <w:szCs w:val="20"/>
                              </w:rPr>
                              <w:t>Medrone</w:t>
                            </w:r>
                            <w:proofErr w:type="spellEnd"/>
                            <w:r w:rsidRPr="00F358D1">
                              <w:rPr>
                                <w:rFonts w:asciiTheme="minorHAnsi" w:hAnsiTheme="minorHAnsi"/>
                                <w:sz w:val="20"/>
                                <w:szCs w:val="20"/>
                              </w:rPr>
                              <w:t>® with lidocaine are used within their organisation;</w:t>
                            </w:r>
                          </w:p>
                          <w:p w:rsidR="00F358D1" w:rsidRPr="00F358D1" w:rsidRDefault="00F358D1" w:rsidP="00F358D1">
                            <w:pPr>
                              <w:pStyle w:val="ListParagraph"/>
                              <w:numPr>
                                <w:ilvl w:val="0"/>
                                <w:numId w:val="29"/>
                              </w:numPr>
                              <w:rPr>
                                <w:rFonts w:asciiTheme="minorHAnsi" w:hAnsiTheme="minorHAnsi"/>
                                <w:sz w:val="20"/>
                                <w:szCs w:val="20"/>
                              </w:rPr>
                            </w:pPr>
                            <w:r w:rsidRPr="00F358D1">
                              <w:rPr>
                                <w:rFonts w:asciiTheme="minorHAnsi" w:hAnsiTheme="minorHAnsi"/>
                                <w:sz w:val="20"/>
                                <w:szCs w:val="20"/>
                              </w:rPr>
                              <w:t xml:space="preserve">following local risk-assessment, prescribe alternative treatment options most appropriate to meet patient requirements; please see supporting information </w:t>
                            </w:r>
                            <w:hyperlink r:id="rId18" w:history="1">
                              <w:r w:rsidRPr="00F358D1">
                                <w:rPr>
                                  <w:rStyle w:val="Hyperlink"/>
                                  <w:rFonts w:asciiTheme="minorHAnsi" w:hAnsiTheme="minorHAnsi"/>
                                  <w:sz w:val="20"/>
                                  <w:szCs w:val="20"/>
                                </w:rPr>
                                <w:t>https://www.sps.nhs.uk/shortages/shortage-of-methylprednisolone-acetate-and-methylprednisolone-acetate-lidocaine-suspension-for-injection-vials-depo-medrone/</w:t>
                              </w:r>
                            </w:hyperlink>
                            <w:r w:rsidRPr="00F358D1">
                              <w:rPr>
                                <w:rFonts w:asciiTheme="minorHAnsi" w:hAnsiTheme="minorHAnsi"/>
                                <w:sz w:val="20"/>
                                <w:szCs w:val="20"/>
                              </w:rPr>
                              <w:t xml:space="preserve">  (you must log in to view page)</w:t>
                            </w:r>
                          </w:p>
                          <w:p w:rsidR="00F358D1" w:rsidRPr="00F358D1" w:rsidRDefault="00F358D1" w:rsidP="00F358D1">
                            <w:pPr>
                              <w:pStyle w:val="ListParagraph"/>
                              <w:numPr>
                                <w:ilvl w:val="0"/>
                                <w:numId w:val="29"/>
                              </w:numPr>
                              <w:rPr>
                                <w:rFonts w:asciiTheme="minorHAnsi" w:hAnsiTheme="minorHAnsi"/>
                                <w:sz w:val="20"/>
                                <w:szCs w:val="20"/>
                              </w:rPr>
                            </w:pPr>
                            <w:r w:rsidRPr="00F358D1">
                              <w:rPr>
                                <w:rFonts w:asciiTheme="minorHAnsi" w:hAnsiTheme="minorHAnsi"/>
                                <w:sz w:val="20"/>
                                <w:szCs w:val="20"/>
                              </w:rPr>
                              <w:t>consider unlicensed products only where licensed alternatives are not appropriate; and</w:t>
                            </w:r>
                          </w:p>
                          <w:p w:rsidR="00F358D1" w:rsidRPr="00F358D1" w:rsidRDefault="00F358D1" w:rsidP="00F358D1">
                            <w:pPr>
                              <w:pStyle w:val="ListParagraph"/>
                              <w:numPr>
                                <w:ilvl w:val="0"/>
                                <w:numId w:val="29"/>
                              </w:numPr>
                              <w:rPr>
                                <w:rFonts w:asciiTheme="minorHAnsi" w:hAnsiTheme="minorHAnsi"/>
                                <w:sz w:val="20"/>
                                <w:szCs w:val="20"/>
                              </w:rPr>
                            </w:pPr>
                            <w:proofErr w:type="gramStart"/>
                            <w:r w:rsidRPr="00F358D1">
                              <w:rPr>
                                <w:rFonts w:asciiTheme="minorHAnsi" w:hAnsiTheme="minorHAnsi"/>
                                <w:sz w:val="20"/>
                                <w:szCs w:val="20"/>
                              </w:rPr>
                              <w:t>consider</w:t>
                            </w:r>
                            <w:proofErr w:type="gramEnd"/>
                            <w:r w:rsidRPr="00F358D1">
                              <w:rPr>
                                <w:rFonts w:asciiTheme="minorHAnsi" w:hAnsiTheme="minorHAnsi"/>
                                <w:sz w:val="20"/>
                                <w:szCs w:val="20"/>
                              </w:rPr>
                              <w:t xml:space="preserve"> prescribing lidocaine 1% injection separately if a local anaesthetic is required.</w:t>
                            </w:r>
                          </w:p>
                          <w:p w:rsidR="00F358D1" w:rsidRPr="00F358D1" w:rsidRDefault="00F358D1" w:rsidP="00CB00A1">
                            <w:pPr>
                              <w:pStyle w:val="ListParagraph"/>
                              <w:rPr>
                                <w:rFonts w:asciiTheme="minorHAnsi" w:hAnsiTheme="minorHAnsi"/>
                                <w:sz w:val="20"/>
                                <w:szCs w:val="20"/>
                              </w:rPr>
                            </w:pPr>
                          </w:p>
                        </w:tc>
                      </w:tr>
                      <w:tr w:rsidR="00F358D1" w:rsidRPr="00D35C03" w:rsidTr="004B7B61">
                        <w:tc>
                          <w:tcPr>
                            <w:tcW w:w="3106" w:type="dxa"/>
                          </w:tcPr>
                          <w:p w:rsidR="00F358D1" w:rsidRPr="00F358D1" w:rsidRDefault="00F358D1" w:rsidP="00CB00A1">
                            <w:pPr>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Shoratge</w:t>
                            </w:r>
                            <w:proofErr w:type="spellEnd"/>
                            <w:r w:rsidRPr="00F358D1">
                              <w:rPr>
                                <w:rFonts w:asciiTheme="minorHAnsi" w:hAnsiTheme="minorHAnsi"/>
                                <w:b/>
                                <w:bCs/>
                                <w:sz w:val="20"/>
                                <w:szCs w:val="20"/>
                              </w:rPr>
                              <w:t>:</w:t>
                            </w:r>
                          </w:p>
                          <w:p w:rsidR="00F358D1" w:rsidRPr="00F358D1" w:rsidRDefault="00F358D1" w:rsidP="00CB00A1">
                            <w:pPr>
                              <w:autoSpaceDE w:val="0"/>
                              <w:autoSpaceDN w:val="0"/>
                              <w:adjustRightInd w:val="0"/>
                              <w:rPr>
                                <w:rFonts w:asciiTheme="minorHAnsi" w:hAnsiTheme="minorHAnsi"/>
                                <w:b/>
                                <w:bCs/>
                                <w:sz w:val="20"/>
                                <w:szCs w:val="20"/>
                              </w:rPr>
                            </w:pPr>
                            <w:proofErr w:type="spellStart"/>
                            <w:r w:rsidRPr="00F358D1">
                              <w:rPr>
                                <w:rFonts w:asciiTheme="minorHAnsi" w:hAnsiTheme="minorHAnsi"/>
                                <w:b/>
                                <w:bCs/>
                                <w:sz w:val="20"/>
                                <w:szCs w:val="20"/>
                              </w:rPr>
                              <w:t>Questran</w:t>
                            </w:r>
                            <w:proofErr w:type="spellEnd"/>
                            <w:r w:rsidRPr="00F358D1">
                              <w:rPr>
                                <w:rFonts w:asciiTheme="minorHAnsi" w:hAnsiTheme="minorHAnsi"/>
                                <w:b/>
                                <w:bCs/>
                                <w:sz w:val="20"/>
                                <w:szCs w:val="20"/>
                              </w:rPr>
                              <w:t xml:space="preserve"> 4g oral powder sachets (</w:t>
                            </w:r>
                            <w:proofErr w:type="spellStart"/>
                            <w:r w:rsidRPr="00F358D1">
                              <w:rPr>
                                <w:rFonts w:asciiTheme="minorHAnsi" w:hAnsiTheme="minorHAnsi"/>
                                <w:b/>
                                <w:bCs/>
                                <w:sz w:val="20"/>
                                <w:szCs w:val="20"/>
                              </w:rPr>
                              <w:t>Cheplapharm</w:t>
                            </w:r>
                            <w:proofErr w:type="spellEnd"/>
                            <w:r w:rsidRPr="00F358D1">
                              <w:rPr>
                                <w:rFonts w:asciiTheme="minorHAnsi" w:hAnsiTheme="minorHAnsi"/>
                                <w:b/>
                                <w:bCs/>
                                <w:sz w:val="20"/>
                                <w:szCs w:val="20"/>
                              </w:rPr>
                              <w:t xml:space="preserve"> </w:t>
                            </w:r>
                            <w:proofErr w:type="spellStart"/>
                            <w:r w:rsidRPr="00F358D1">
                              <w:rPr>
                                <w:rFonts w:asciiTheme="minorHAnsi" w:hAnsiTheme="minorHAnsi"/>
                                <w:b/>
                                <w:bCs/>
                                <w:sz w:val="20"/>
                                <w:szCs w:val="20"/>
                              </w:rPr>
                              <w:t>Arzneimittel</w:t>
                            </w:r>
                            <w:proofErr w:type="spellEnd"/>
                            <w:r w:rsidRPr="00F358D1">
                              <w:rPr>
                                <w:rFonts w:asciiTheme="minorHAnsi" w:hAnsiTheme="minorHAnsi"/>
                                <w:b/>
                                <w:bCs/>
                                <w:sz w:val="20"/>
                                <w:szCs w:val="20"/>
                              </w:rPr>
                              <w:t xml:space="preserve"> GmbH)</w:t>
                            </w:r>
                          </w:p>
                          <w:p w:rsidR="00F358D1" w:rsidRPr="00F358D1" w:rsidRDefault="00F358D1" w:rsidP="00CB00A1">
                            <w:pPr>
                              <w:autoSpaceDE w:val="0"/>
                              <w:autoSpaceDN w:val="0"/>
                              <w:adjustRightInd w:val="0"/>
                              <w:rPr>
                                <w:rFonts w:asciiTheme="minorHAnsi" w:hAnsiTheme="minorHAnsi"/>
                                <w:b/>
                                <w:bCs/>
                                <w:sz w:val="20"/>
                                <w:szCs w:val="20"/>
                              </w:rPr>
                            </w:pP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Anticipated resupply date 1st April 2022</w:t>
                            </w:r>
                          </w:p>
                          <w:p w:rsidR="00F358D1" w:rsidRPr="00F358D1" w:rsidRDefault="00F358D1" w:rsidP="00CB00A1">
                            <w:pPr>
                              <w:pStyle w:val="Default"/>
                              <w:rPr>
                                <w:rFonts w:asciiTheme="minorHAnsi" w:hAnsiTheme="minorHAnsi" w:cstheme="minorBidi"/>
                                <w:b/>
                                <w:color w:val="auto"/>
                                <w:sz w:val="20"/>
                                <w:szCs w:val="20"/>
                              </w:rPr>
                            </w:pPr>
                            <w:r w:rsidRPr="00F358D1">
                              <w:rPr>
                                <w:rFonts w:asciiTheme="minorHAnsi" w:hAnsiTheme="minorHAnsi" w:cstheme="minorBidi"/>
                                <w:b/>
                                <w:color w:val="auto"/>
                                <w:sz w:val="20"/>
                                <w:szCs w:val="20"/>
                              </w:rPr>
                              <w:t>Alternatives</w:t>
                            </w:r>
                          </w:p>
                          <w:p w:rsidR="00F358D1" w:rsidRPr="00F358D1" w:rsidRDefault="00F358D1" w:rsidP="00CB00A1">
                            <w:pPr>
                              <w:rPr>
                                <w:rFonts w:asciiTheme="minorHAnsi" w:hAnsiTheme="minorHAnsi"/>
                                <w:sz w:val="20"/>
                                <w:szCs w:val="20"/>
                              </w:rPr>
                            </w:pPr>
                            <w:proofErr w:type="spellStart"/>
                            <w:r w:rsidRPr="00F358D1">
                              <w:rPr>
                                <w:rFonts w:asciiTheme="minorHAnsi" w:hAnsiTheme="minorHAnsi"/>
                                <w:sz w:val="20"/>
                                <w:szCs w:val="20"/>
                              </w:rPr>
                              <w:t>Colestyramine</w:t>
                            </w:r>
                            <w:proofErr w:type="spellEnd"/>
                            <w:r w:rsidRPr="00F358D1">
                              <w:rPr>
                                <w:rFonts w:asciiTheme="minorHAnsi" w:hAnsiTheme="minorHAnsi"/>
                                <w:sz w:val="20"/>
                                <w:szCs w:val="20"/>
                              </w:rPr>
                              <w:t xml:space="preserve"> light (sugar free) 4g sachets (Mylan) remain available.</w:t>
                            </w:r>
                          </w:p>
                        </w:tc>
                      </w:tr>
                      <w:tr w:rsidR="00F358D1" w:rsidRPr="00D35C03" w:rsidTr="004B7B61">
                        <w:tc>
                          <w:tcPr>
                            <w:tcW w:w="3106" w:type="dxa"/>
                          </w:tcPr>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Shortage:</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Diamorphine 5mg powder for solution for injection ampoules (</w:t>
                            </w:r>
                            <w:proofErr w:type="spellStart"/>
                            <w:r w:rsidRPr="00F358D1">
                              <w:rPr>
                                <w:rFonts w:asciiTheme="minorHAnsi" w:hAnsiTheme="minorHAnsi"/>
                                <w:b/>
                                <w:bCs/>
                                <w:sz w:val="20"/>
                                <w:szCs w:val="20"/>
                              </w:rPr>
                              <w:t>Wockhardt</w:t>
                            </w:r>
                            <w:proofErr w:type="spellEnd"/>
                            <w:r w:rsidRPr="00F358D1">
                              <w:rPr>
                                <w:rFonts w:asciiTheme="minorHAnsi" w:hAnsiTheme="minorHAnsi"/>
                                <w:b/>
                                <w:bCs/>
                                <w:sz w:val="20"/>
                                <w:szCs w:val="20"/>
                              </w:rPr>
                              <w:t xml:space="preserve"> UK Ltd)</w:t>
                            </w: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t>Diamorphine 10mg powder for solution for injection ampoules</w:t>
                            </w:r>
                          </w:p>
                          <w:p w:rsidR="00F358D1" w:rsidRPr="00F358D1" w:rsidRDefault="00F358D1" w:rsidP="00CB00A1">
                            <w:pPr>
                              <w:autoSpaceDE w:val="0"/>
                              <w:autoSpaceDN w:val="0"/>
                              <w:adjustRightInd w:val="0"/>
                              <w:rPr>
                                <w:rFonts w:asciiTheme="minorHAnsi" w:hAnsiTheme="minorHAnsi"/>
                                <w:b/>
                                <w:bCs/>
                                <w:sz w:val="20"/>
                                <w:szCs w:val="20"/>
                              </w:rPr>
                            </w:pPr>
                          </w:p>
                          <w:p w:rsidR="00F358D1" w:rsidRPr="00F358D1" w:rsidRDefault="00F358D1" w:rsidP="00CB00A1">
                            <w:pPr>
                              <w:autoSpaceDE w:val="0"/>
                              <w:autoSpaceDN w:val="0"/>
                              <w:adjustRightInd w:val="0"/>
                              <w:rPr>
                                <w:rFonts w:asciiTheme="minorHAnsi" w:hAnsiTheme="minorHAnsi"/>
                                <w:b/>
                                <w:bCs/>
                                <w:sz w:val="20"/>
                                <w:szCs w:val="20"/>
                              </w:rPr>
                            </w:pPr>
                            <w:r w:rsidRPr="00F358D1">
                              <w:rPr>
                                <w:rFonts w:asciiTheme="minorHAnsi" w:hAnsiTheme="minorHAnsi"/>
                                <w:b/>
                                <w:bCs/>
                                <w:sz w:val="20"/>
                                <w:szCs w:val="20"/>
                              </w:rPr>
                              <w:object w:dxaOrig="1551" w:dyaOrig="1004">
                                <v:shape id="_x0000_i1035" type="#_x0000_t75" style="width:77pt;height:50.25pt" o:ole="">
                                  <v:imagedata r:id="rId15" o:title=""/>
                                </v:shape>
                                <o:OLEObject Type="Embed" ProgID="AcroExch.Document.DC" ShapeID="_x0000_i1035" DrawAspect="Icon" ObjectID="_1704702211" r:id="rId19"/>
                              </w:object>
                            </w:r>
                          </w:p>
                        </w:tc>
                        <w:tc>
                          <w:tcPr>
                            <w:tcW w:w="8484" w:type="dxa"/>
                          </w:tcPr>
                          <w:p w:rsidR="00F358D1" w:rsidRPr="00F358D1" w:rsidRDefault="00F358D1" w:rsidP="00CB00A1">
                            <w:pPr>
                              <w:rPr>
                                <w:rFonts w:asciiTheme="minorHAnsi" w:hAnsiTheme="minorHAnsi"/>
                                <w:sz w:val="20"/>
                                <w:szCs w:val="20"/>
                              </w:rPr>
                            </w:pPr>
                            <w:r w:rsidRPr="00F358D1">
                              <w:rPr>
                                <w:rFonts w:asciiTheme="minorHAnsi" w:hAnsiTheme="minorHAnsi"/>
                                <w:sz w:val="20"/>
                                <w:szCs w:val="20"/>
                              </w:rPr>
                              <w:t>Diamorphine 5mg and 10mg ampoules are out of stock until February 2022</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Diamorphine 30mg and 100mg ampoules remain available however are unable to support an uplift in demand.</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Clinicians in both primary and secondary care are reminded of permanent actions they were recommended to take in the Supply Disruption Alert for diamorphine ampoules issued in March 2020</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Actions</w:t>
                            </w:r>
                          </w:p>
                          <w:p w:rsidR="00F358D1" w:rsidRPr="00F358D1" w:rsidRDefault="00F358D1" w:rsidP="00CB00A1">
                            <w:pPr>
                              <w:rPr>
                                <w:rFonts w:asciiTheme="minorHAnsi" w:hAnsiTheme="minorHAnsi"/>
                                <w:b/>
                                <w:sz w:val="20"/>
                                <w:szCs w:val="20"/>
                              </w:rPr>
                            </w:pPr>
                            <w:r w:rsidRPr="00F358D1">
                              <w:rPr>
                                <w:rFonts w:asciiTheme="minorHAnsi" w:hAnsiTheme="minorHAnsi"/>
                                <w:b/>
                                <w:sz w:val="20"/>
                                <w:szCs w:val="20"/>
                              </w:rPr>
                              <w:t>All healthcare professionals</w:t>
                            </w:r>
                          </w:p>
                          <w:p w:rsidR="00F358D1" w:rsidRPr="00F358D1" w:rsidRDefault="00F358D1" w:rsidP="00CB00A1">
                            <w:pPr>
                              <w:rPr>
                                <w:rFonts w:asciiTheme="minorHAnsi" w:hAnsiTheme="minorHAnsi"/>
                                <w:sz w:val="20"/>
                                <w:szCs w:val="20"/>
                              </w:rPr>
                            </w:pPr>
                            <w:r w:rsidRPr="00F358D1">
                              <w:rPr>
                                <w:rFonts w:asciiTheme="minorHAnsi" w:hAnsiTheme="minorHAnsi"/>
                                <w:sz w:val="20"/>
                                <w:szCs w:val="20"/>
                              </w:rPr>
                              <w:t>All healthcare professionals in primary and secondary care including hospices, who prescribe, dispense or administer diamorphine should continue to work with their local Medication Safety Officer (MSO), pharmacy procurement teams or local lead within their organisation to:</w:t>
                            </w:r>
                          </w:p>
                          <w:p w:rsidR="00F358D1" w:rsidRPr="00F358D1" w:rsidRDefault="00F358D1" w:rsidP="00F358D1">
                            <w:pPr>
                              <w:pStyle w:val="ListParagraph"/>
                              <w:numPr>
                                <w:ilvl w:val="0"/>
                                <w:numId w:val="30"/>
                              </w:numPr>
                              <w:rPr>
                                <w:rFonts w:asciiTheme="minorHAnsi" w:hAnsiTheme="minorHAnsi"/>
                                <w:sz w:val="20"/>
                                <w:szCs w:val="20"/>
                              </w:rPr>
                            </w:pPr>
                            <w:r w:rsidRPr="00F358D1">
                              <w:rPr>
                                <w:rFonts w:asciiTheme="minorHAnsi" w:hAnsiTheme="minorHAnsi"/>
                                <w:sz w:val="20"/>
                                <w:szCs w:val="20"/>
                              </w:rPr>
                              <w:t xml:space="preserve">implement the permanent actions set out in the Supply Disruption Alert for diamorphine injection issued in March 2020, which advises that morphine </w:t>
                            </w:r>
                            <w:proofErr w:type="spellStart"/>
                            <w:r w:rsidRPr="00F358D1">
                              <w:rPr>
                                <w:rFonts w:asciiTheme="minorHAnsi" w:hAnsiTheme="minorHAnsi"/>
                                <w:sz w:val="20"/>
                                <w:szCs w:val="20"/>
                              </w:rPr>
                              <w:t>sulfate</w:t>
                            </w:r>
                            <w:proofErr w:type="spellEnd"/>
                            <w:r w:rsidRPr="00F358D1">
                              <w:rPr>
                                <w:rFonts w:asciiTheme="minorHAnsi" w:hAnsiTheme="minorHAnsi"/>
                                <w:sz w:val="20"/>
                                <w:szCs w:val="20"/>
                              </w:rPr>
                              <w:t xml:space="preserve"> solution for injection 10mg/ml is the most likely first-line alternative.</w:t>
                            </w:r>
                          </w:p>
                          <w:p w:rsidR="00F358D1" w:rsidRPr="00F358D1" w:rsidRDefault="00F358D1" w:rsidP="00F358D1">
                            <w:pPr>
                              <w:pStyle w:val="ListParagraph"/>
                              <w:numPr>
                                <w:ilvl w:val="0"/>
                                <w:numId w:val="30"/>
                              </w:numPr>
                              <w:rPr>
                                <w:rFonts w:asciiTheme="minorHAnsi" w:hAnsiTheme="minorHAnsi"/>
                                <w:sz w:val="20"/>
                                <w:szCs w:val="20"/>
                              </w:rPr>
                            </w:pPr>
                            <w:r w:rsidRPr="00F358D1">
                              <w:rPr>
                                <w:rFonts w:asciiTheme="minorHAnsi" w:hAnsiTheme="minorHAnsi"/>
                                <w:sz w:val="20"/>
                                <w:szCs w:val="20"/>
                              </w:rPr>
                              <w:t>If diamorphine injection is required, mitigating actions need to be implemented to reduce the potential risk of overdose if using a diamorphine 10mg ampoule</w:t>
                            </w:r>
                          </w:p>
                          <w:p w:rsidR="00F358D1" w:rsidRPr="00F358D1" w:rsidRDefault="00F358D1" w:rsidP="00CB00A1">
                            <w:pPr>
                              <w:rPr>
                                <w:rFonts w:asciiTheme="minorHAnsi" w:hAnsiTheme="minorHAnsi"/>
                                <w:sz w:val="20"/>
                                <w:szCs w:val="20"/>
                              </w:rPr>
                            </w:pPr>
                          </w:p>
                        </w:tc>
                      </w:tr>
                      <w:tr w:rsidR="004B7B61" w:rsidRPr="00D35C03" w:rsidTr="004B7B61">
                        <w:tc>
                          <w:tcPr>
                            <w:tcW w:w="3106" w:type="dxa"/>
                          </w:tcPr>
                          <w:p w:rsidR="004B7B61" w:rsidRPr="004B7B61" w:rsidRDefault="004B7B61" w:rsidP="00CB00A1">
                            <w:pPr>
                              <w:autoSpaceDE w:val="0"/>
                              <w:autoSpaceDN w:val="0"/>
                              <w:adjustRightInd w:val="0"/>
                              <w:rPr>
                                <w:rFonts w:asciiTheme="minorHAnsi" w:hAnsiTheme="minorHAnsi"/>
                                <w:b/>
                                <w:bCs/>
                                <w:sz w:val="20"/>
                                <w:szCs w:val="20"/>
                              </w:rPr>
                            </w:pPr>
                            <w:proofErr w:type="spellStart"/>
                            <w:r w:rsidRPr="004B7B61">
                              <w:rPr>
                                <w:rFonts w:asciiTheme="minorHAnsi" w:hAnsiTheme="minorHAnsi"/>
                                <w:b/>
                                <w:bCs/>
                                <w:sz w:val="20"/>
                                <w:szCs w:val="20"/>
                              </w:rPr>
                              <w:t>Shoratge</w:t>
                            </w:r>
                            <w:proofErr w:type="spellEnd"/>
                            <w:r w:rsidRPr="004B7B61">
                              <w:rPr>
                                <w:rFonts w:asciiTheme="minorHAnsi" w:hAnsiTheme="minorHAnsi"/>
                                <w:b/>
                                <w:bCs/>
                                <w:sz w:val="20"/>
                                <w:szCs w:val="20"/>
                              </w:rPr>
                              <w:t>:</w:t>
                            </w:r>
                          </w:p>
                          <w:p w:rsidR="004B7B61" w:rsidRPr="004B7B61" w:rsidRDefault="004B7B61" w:rsidP="00CB00A1">
                            <w:pPr>
                              <w:autoSpaceDE w:val="0"/>
                              <w:autoSpaceDN w:val="0"/>
                              <w:adjustRightInd w:val="0"/>
                              <w:rPr>
                                <w:rFonts w:asciiTheme="minorHAnsi" w:hAnsiTheme="minorHAnsi"/>
                                <w:b/>
                                <w:bCs/>
                                <w:sz w:val="20"/>
                                <w:szCs w:val="20"/>
                              </w:rPr>
                            </w:pPr>
                            <w:r w:rsidRPr="004B7B61">
                              <w:rPr>
                                <w:rFonts w:asciiTheme="minorHAnsi" w:hAnsiTheme="minorHAnsi"/>
                                <w:b/>
                                <w:bCs/>
                                <w:sz w:val="20"/>
                                <w:szCs w:val="20"/>
                              </w:rPr>
                              <w:t>Lidocaine 1% and 2% with adrenaline 100micrograms/20ml</w:t>
                            </w:r>
                          </w:p>
                        </w:tc>
                        <w:tc>
                          <w:tcPr>
                            <w:tcW w:w="8484" w:type="dxa"/>
                          </w:tcPr>
                          <w:p w:rsidR="004B7B61" w:rsidRPr="004B7B61" w:rsidRDefault="004B7B61" w:rsidP="00CB00A1">
                            <w:pPr>
                              <w:rPr>
                                <w:rFonts w:asciiTheme="minorHAnsi" w:hAnsiTheme="minorHAnsi"/>
                                <w:sz w:val="20"/>
                                <w:szCs w:val="20"/>
                              </w:rPr>
                            </w:pPr>
                            <w:r w:rsidRPr="004B7B61">
                              <w:rPr>
                                <w:rFonts w:asciiTheme="minorHAnsi" w:hAnsiTheme="minorHAnsi"/>
                                <w:sz w:val="20"/>
                                <w:szCs w:val="20"/>
                              </w:rPr>
                              <w:t>Xylocaine® 1% with adrenaline is out of stock until late March 2022.</w:t>
                            </w:r>
                          </w:p>
                          <w:p w:rsidR="004B7B61" w:rsidRPr="004B7B61" w:rsidRDefault="004B7B61" w:rsidP="00CB00A1">
                            <w:pPr>
                              <w:rPr>
                                <w:rFonts w:asciiTheme="minorHAnsi" w:hAnsiTheme="minorHAnsi"/>
                                <w:sz w:val="20"/>
                                <w:szCs w:val="20"/>
                              </w:rPr>
                            </w:pPr>
                            <w:r w:rsidRPr="004B7B61">
                              <w:rPr>
                                <w:rFonts w:asciiTheme="minorHAnsi" w:hAnsiTheme="minorHAnsi"/>
                                <w:sz w:val="20"/>
                                <w:szCs w:val="20"/>
                              </w:rPr>
                              <w:t>Xylocaine® 2% with adrenaline currently remains available but is likely to be out of stock by the end of December 2021. Resupply is expected mid-January 2022.</w:t>
                            </w:r>
                          </w:p>
                          <w:p w:rsidR="004B7B61" w:rsidRPr="004B7B61" w:rsidRDefault="004B7B61" w:rsidP="00CB00A1">
                            <w:pPr>
                              <w:rPr>
                                <w:rFonts w:asciiTheme="minorHAnsi" w:hAnsiTheme="minorHAnsi"/>
                                <w:b/>
                                <w:sz w:val="20"/>
                                <w:szCs w:val="20"/>
                              </w:rPr>
                            </w:pPr>
                            <w:r w:rsidRPr="004B7B61">
                              <w:rPr>
                                <w:rFonts w:asciiTheme="minorHAnsi" w:hAnsiTheme="minorHAnsi"/>
                                <w:b/>
                                <w:sz w:val="20"/>
                                <w:szCs w:val="20"/>
                              </w:rPr>
                              <w:t>Action</w:t>
                            </w:r>
                          </w:p>
                          <w:p w:rsidR="004B7B61" w:rsidRPr="004B7B61" w:rsidRDefault="004B7B61" w:rsidP="00CB00A1">
                            <w:pPr>
                              <w:rPr>
                                <w:rFonts w:asciiTheme="minorHAnsi" w:hAnsiTheme="minorHAnsi"/>
                                <w:b/>
                                <w:sz w:val="20"/>
                                <w:szCs w:val="20"/>
                              </w:rPr>
                            </w:pPr>
                            <w:r w:rsidRPr="004B7B61">
                              <w:rPr>
                                <w:rFonts w:asciiTheme="minorHAnsi" w:hAnsiTheme="minorHAnsi"/>
                                <w:b/>
                                <w:sz w:val="20"/>
                                <w:szCs w:val="20"/>
                              </w:rPr>
                              <w:t>General Practice and other sites that use Xylocaine® 1% and 2% with adrenaline 100micrograms/20ml should:</w:t>
                            </w:r>
                          </w:p>
                          <w:p w:rsidR="004B7B61" w:rsidRPr="004B7B61" w:rsidRDefault="004B7B61" w:rsidP="004B7B61">
                            <w:pPr>
                              <w:pStyle w:val="ListParagraph"/>
                              <w:numPr>
                                <w:ilvl w:val="0"/>
                                <w:numId w:val="31"/>
                              </w:numPr>
                              <w:rPr>
                                <w:rFonts w:asciiTheme="minorHAnsi" w:hAnsiTheme="minorHAnsi"/>
                                <w:sz w:val="20"/>
                                <w:szCs w:val="20"/>
                              </w:rPr>
                            </w:pPr>
                            <w:r w:rsidRPr="004B7B61">
                              <w:rPr>
                                <w:rFonts w:asciiTheme="minorHAnsi" w:hAnsiTheme="minorHAnsi"/>
                                <w:sz w:val="20"/>
                                <w:szCs w:val="20"/>
                              </w:rPr>
                              <w:t xml:space="preserve">note the available alternative products see supporting information </w:t>
                            </w:r>
                            <w:hyperlink r:id="rId20" w:history="1">
                              <w:r w:rsidRPr="004B7B61">
                                <w:rPr>
                                  <w:rStyle w:val="Hyperlink"/>
                                  <w:rFonts w:asciiTheme="minorHAnsi" w:hAnsiTheme="minorHAnsi"/>
                                  <w:sz w:val="20"/>
                                  <w:szCs w:val="20"/>
                                </w:rPr>
                                <w:t>https://www.sps.nhs.uk/shortages/shortage-of-lidocaine-1-and-2-with-adrenaline-100micrograms-20ml/</w:t>
                              </w:r>
                            </w:hyperlink>
                            <w:r w:rsidRPr="004B7B61">
                              <w:rPr>
                                <w:rFonts w:asciiTheme="minorHAnsi" w:hAnsiTheme="minorHAnsi"/>
                                <w:sz w:val="20"/>
                                <w:szCs w:val="20"/>
                              </w:rPr>
                              <w:t xml:space="preserve">  (you must log in to view page); and</w:t>
                            </w:r>
                          </w:p>
                          <w:p w:rsidR="004B7B61" w:rsidRPr="004B7B61" w:rsidRDefault="004B7B61" w:rsidP="004B7B61">
                            <w:pPr>
                              <w:pStyle w:val="ListParagraph"/>
                              <w:numPr>
                                <w:ilvl w:val="0"/>
                                <w:numId w:val="31"/>
                              </w:numPr>
                              <w:rPr>
                                <w:rFonts w:asciiTheme="minorHAnsi" w:hAnsiTheme="minorHAnsi"/>
                                <w:b/>
                                <w:sz w:val="20"/>
                                <w:szCs w:val="20"/>
                              </w:rPr>
                            </w:pPr>
                            <w:proofErr w:type="gramStart"/>
                            <w:r w:rsidRPr="004B7B61">
                              <w:rPr>
                                <w:rFonts w:asciiTheme="minorHAnsi" w:hAnsiTheme="minorHAnsi"/>
                                <w:sz w:val="20"/>
                                <w:szCs w:val="20"/>
                              </w:rPr>
                              <w:t>consult</w:t>
                            </w:r>
                            <w:proofErr w:type="gramEnd"/>
                            <w:r w:rsidRPr="004B7B61">
                              <w:rPr>
                                <w:rFonts w:asciiTheme="minorHAnsi" w:hAnsiTheme="minorHAnsi"/>
                                <w:sz w:val="20"/>
                                <w:szCs w:val="20"/>
                              </w:rPr>
                              <w:t xml:space="preserve"> the Medicines Information department at their local NHS Trust for advice where required.</w:t>
                            </w:r>
                          </w:p>
                        </w:tc>
                      </w:tr>
                    </w:tbl>
                    <w:p w:rsidR="00F358D1" w:rsidRDefault="00F358D1"/>
                  </w:txbxContent>
                </v:textbox>
              </v:shape>
            </w:pict>
          </mc:Fallback>
        </mc:AlternateContent>
      </w: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r w:rsidRPr="00F358D1">
        <w:rPr>
          <w:rFonts w:ascii="Arial Narrow" w:hAnsi="Arial Narrow" w:cs="Arial"/>
          <w:b/>
          <w:noProof/>
          <w:sz w:val="22"/>
          <w:szCs w:val="22"/>
        </w:rPr>
        <mc:AlternateContent>
          <mc:Choice Requires="wps">
            <w:drawing>
              <wp:anchor distT="0" distB="0" distL="114300" distR="114300" simplePos="0" relativeHeight="251809792" behindDoc="0" locked="0" layoutInCell="1" allowOverlap="1" wp14:editId="36B11C9B">
                <wp:simplePos x="0" y="0"/>
                <wp:positionH relativeFrom="column">
                  <wp:posOffset>-818707</wp:posOffset>
                </wp:positionH>
                <wp:positionV relativeFrom="paragraph">
                  <wp:posOffset>82256</wp:posOffset>
                </wp:positionV>
                <wp:extent cx="7398597" cy="8463516"/>
                <wp:effectExtent l="0" t="0"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8597" cy="8463516"/>
                        </a:xfrm>
                        <a:prstGeom prst="rect">
                          <a:avLst/>
                        </a:prstGeom>
                        <a:solidFill>
                          <a:srgbClr val="FFFFFF"/>
                        </a:solidFill>
                        <a:ln w="9525">
                          <a:solidFill>
                            <a:schemeClr val="bg1"/>
                          </a:solidFill>
                          <a:miter lim="800000"/>
                          <a:headEnd/>
                          <a:tailEnd/>
                        </a:ln>
                      </wps:spPr>
                      <wps:txbx>
                        <w:txbxContent>
                          <w:tbl>
                            <w:tblPr>
                              <w:tblStyle w:val="TableGrid"/>
                              <w:tblW w:w="11590" w:type="dxa"/>
                              <w:tblLook w:val="04A0" w:firstRow="1" w:lastRow="0" w:firstColumn="1" w:lastColumn="0" w:noHBand="0" w:noVBand="1"/>
                            </w:tblPr>
                            <w:tblGrid>
                              <w:gridCol w:w="3106"/>
                              <w:gridCol w:w="8484"/>
                            </w:tblGrid>
                            <w:tr w:rsidR="0098229E" w:rsidRPr="00D35C03" w:rsidTr="0098229E">
                              <w:tc>
                                <w:tcPr>
                                  <w:tcW w:w="3106" w:type="dxa"/>
                                </w:tcPr>
                                <w:p w:rsidR="0098229E" w:rsidRPr="001919B8" w:rsidRDefault="0098229E" w:rsidP="00CB00A1">
                                  <w:pPr>
                                    <w:autoSpaceDE w:val="0"/>
                                    <w:autoSpaceDN w:val="0"/>
                                    <w:adjustRightInd w:val="0"/>
                                    <w:rPr>
                                      <w:rFonts w:asciiTheme="minorHAnsi" w:hAnsiTheme="minorHAnsi"/>
                                      <w:b/>
                                      <w:bCs/>
                                      <w:sz w:val="20"/>
                                      <w:szCs w:val="20"/>
                                    </w:rPr>
                                  </w:pPr>
                                  <w:r w:rsidRPr="001919B8">
                                    <w:rPr>
                                      <w:rFonts w:asciiTheme="minorHAnsi" w:hAnsiTheme="minorHAnsi"/>
                                      <w:b/>
                                      <w:bCs/>
                                      <w:sz w:val="20"/>
                                      <w:szCs w:val="20"/>
                                    </w:rPr>
                                    <w:t>Shortage:</w:t>
                                  </w:r>
                                </w:p>
                                <w:p w:rsidR="0098229E" w:rsidRPr="001919B8" w:rsidRDefault="0098229E" w:rsidP="00CB00A1">
                                  <w:pPr>
                                    <w:autoSpaceDE w:val="0"/>
                                    <w:autoSpaceDN w:val="0"/>
                                    <w:adjustRightInd w:val="0"/>
                                    <w:rPr>
                                      <w:rFonts w:asciiTheme="minorHAnsi" w:hAnsiTheme="minorHAnsi"/>
                                      <w:b/>
                                      <w:bCs/>
                                      <w:sz w:val="20"/>
                                      <w:szCs w:val="20"/>
                                    </w:rPr>
                                  </w:pPr>
                                  <w:proofErr w:type="spellStart"/>
                                  <w:r w:rsidRPr="001919B8">
                                    <w:rPr>
                                      <w:rFonts w:asciiTheme="minorHAnsi" w:hAnsiTheme="minorHAnsi"/>
                                      <w:b/>
                                      <w:bCs/>
                                      <w:sz w:val="20"/>
                                      <w:szCs w:val="20"/>
                                    </w:rPr>
                                    <w:t>Kolanticon</w:t>
                                  </w:r>
                                  <w:proofErr w:type="spellEnd"/>
                                  <w:r w:rsidRPr="001919B8">
                                    <w:rPr>
                                      <w:rFonts w:asciiTheme="minorHAnsi" w:hAnsiTheme="minorHAnsi"/>
                                      <w:b/>
                                      <w:bCs/>
                                      <w:sz w:val="20"/>
                                      <w:szCs w:val="20"/>
                                    </w:rPr>
                                    <w:t xml:space="preserve"> gel (</w:t>
                                  </w:r>
                                  <w:proofErr w:type="spellStart"/>
                                  <w:r w:rsidRPr="001919B8">
                                    <w:rPr>
                                      <w:rFonts w:asciiTheme="minorHAnsi" w:hAnsiTheme="minorHAnsi"/>
                                      <w:b/>
                                      <w:bCs/>
                                      <w:sz w:val="20"/>
                                      <w:szCs w:val="20"/>
                                    </w:rPr>
                                    <w:t>Esteve</w:t>
                                  </w:r>
                                  <w:proofErr w:type="spellEnd"/>
                                  <w:r w:rsidRPr="001919B8">
                                    <w:rPr>
                                      <w:rFonts w:asciiTheme="minorHAnsi" w:hAnsiTheme="minorHAnsi"/>
                                      <w:b/>
                                      <w:bCs/>
                                      <w:sz w:val="20"/>
                                      <w:szCs w:val="20"/>
                                    </w:rPr>
                                    <w:t xml:space="preserve"> Pharmaceuticals Ltd)</w:t>
                                  </w:r>
                                  <w:bookmarkStart w:id="0" w:name="_GoBack"/>
                                  <w:bookmarkEnd w:id="0"/>
                                </w:p>
                              </w:tc>
                              <w:tc>
                                <w:tcPr>
                                  <w:tcW w:w="8484" w:type="dxa"/>
                                </w:tcPr>
                                <w:p w:rsidR="0098229E" w:rsidRPr="001919B8" w:rsidRDefault="0098229E" w:rsidP="00CB00A1">
                                  <w:pPr>
                                    <w:rPr>
                                      <w:rFonts w:asciiTheme="minorHAnsi" w:hAnsiTheme="minorHAnsi"/>
                                      <w:sz w:val="20"/>
                                      <w:szCs w:val="20"/>
                                    </w:rPr>
                                  </w:pPr>
                                  <w:r w:rsidRPr="001919B8">
                                    <w:rPr>
                                      <w:rFonts w:asciiTheme="minorHAnsi" w:hAnsiTheme="minorHAnsi"/>
                                      <w:sz w:val="20"/>
                                      <w:szCs w:val="20"/>
                                    </w:rPr>
                                    <w:t>Anticipated resupply date of 31</w:t>
                                  </w:r>
                                  <w:r w:rsidRPr="001919B8">
                                    <w:rPr>
                                      <w:rFonts w:asciiTheme="minorHAnsi" w:hAnsiTheme="minorHAnsi"/>
                                      <w:sz w:val="20"/>
                                      <w:szCs w:val="20"/>
                                      <w:vertAlign w:val="superscript"/>
                                    </w:rPr>
                                    <w:t>st</w:t>
                                  </w:r>
                                  <w:r w:rsidRPr="001919B8">
                                    <w:rPr>
                                      <w:rFonts w:asciiTheme="minorHAnsi" w:hAnsiTheme="minorHAnsi"/>
                                      <w:sz w:val="20"/>
                                      <w:szCs w:val="20"/>
                                    </w:rPr>
                                    <w:t xml:space="preserve"> October 2022</w:t>
                                  </w:r>
                                </w:p>
                                <w:p w:rsidR="0098229E" w:rsidRPr="001919B8" w:rsidRDefault="0098229E" w:rsidP="00CB00A1">
                                  <w:pPr>
                                    <w:rPr>
                                      <w:rFonts w:asciiTheme="minorHAnsi" w:hAnsiTheme="minorHAnsi"/>
                                      <w:b/>
                                      <w:sz w:val="20"/>
                                      <w:szCs w:val="20"/>
                                    </w:rPr>
                                  </w:pPr>
                                  <w:r w:rsidRPr="001919B8">
                                    <w:rPr>
                                      <w:rFonts w:asciiTheme="minorHAnsi" w:hAnsiTheme="minorHAnsi"/>
                                      <w:b/>
                                      <w:sz w:val="20"/>
                                      <w:szCs w:val="20"/>
                                    </w:rPr>
                                    <w:t xml:space="preserve">Actions </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Where patients have insufficient supplies to last until the resupply date, clinicians should consider the following;</w:t>
                                  </w:r>
                                </w:p>
                                <w:p w:rsidR="0098229E" w:rsidRPr="001919B8" w:rsidRDefault="0098229E" w:rsidP="0098229E">
                                  <w:pPr>
                                    <w:pStyle w:val="ListParagraph"/>
                                    <w:numPr>
                                      <w:ilvl w:val="0"/>
                                      <w:numId w:val="32"/>
                                    </w:numPr>
                                    <w:rPr>
                                      <w:rFonts w:asciiTheme="minorHAnsi" w:hAnsiTheme="minorHAnsi"/>
                                      <w:sz w:val="20"/>
                                      <w:szCs w:val="20"/>
                                    </w:rPr>
                                  </w:pPr>
                                  <w:r w:rsidRPr="001919B8">
                                    <w:rPr>
                                      <w:rFonts w:asciiTheme="minorHAnsi" w:hAnsiTheme="minorHAnsi"/>
                                      <w:sz w:val="20"/>
                                      <w:szCs w:val="20"/>
                                    </w:rPr>
                                    <w:t>review if treatment is still required</w:t>
                                  </w:r>
                                </w:p>
                                <w:p w:rsidR="0098229E" w:rsidRPr="001919B8" w:rsidRDefault="0098229E" w:rsidP="0098229E">
                                  <w:pPr>
                                    <w:pStyle w:val="ListParagraph"/>
                                    <w:numPr>
                                      <w:ilvl w:val="0"/>
                                      <w:numId w:val="32"/>
                                    </w:numPr>
                                    <w:rPr>
                                      <w:rFonts w:asciiTheme="minorHAnsi" w:hAnsiTheme="minorHAnsi"/>
                                      <w:sz w:val="20"/>
                                      <w:szCs w:val="20"/>
                                    </w:rPr>
                                  </w:pPr>
                                  <w:r w:rsidRPr="001919B8">
                                    <w:rPr>
                                      <w:rFonts w:asciiTheme="minorHAnsi" w:hAnsiTheme="minorHAnsi"/>
                                      <w:sz w:val="20"/>
                                      <w:szCs w:val="20"/>
                                    </w:rPr>
                                    <w:t>consider switching patients to alternative preparations</w:t>
                                  </w:r>
                                </w:p>
                                <w:p w:rsidR="0098229E" w:rsidRPr="001919B8" w:rsidRDefault="0098229E" w:rsidP="0098229E">
                                  <w:pPr>
                                    <w:pStyle w:val="ListParagraph"/>
                                    <w:numPr>
                                      <w:ilvl w:val="0"/>
                                      <w:numId w:val="32"/>
                                    </w:numPr>
                                    <w:rPr>
                                      <w:rFonts w:asciiTheme="minorHAnsi" w:hAnsiTheme="minorHAnsi"/>
                                      <w:sz w:val="20"/>
                                      <w:szCs w:val="20"/>
                                    </w:rPr>
                                  </w:pPr>
                                  <w:r w:rsidRPr="001919B8">
                                    <w:rPr>
                                      <w:rFonts w:asciiTheme="minorHAnsi" w:hAnsiTheme="minorHAnsi"/>
                                      <w:sz w:val="20"/>
                                      <w:szCs w:val="20"/>
                                    </w:rPr>
                                    <w:t>counsel patients on the different product and dosing regimen prescribed</w:t>
                                  </w:r>
                                </w:p>
                                <w:p w:rsidR="0098229E" w:rsidRPr="001919B8" w:rsidRDefault="0098229E" w:rsidP="00CB00A1">
                                  <w:pPr>
                                    <w:rPr>
                                      <w:rFonts w:asciiTheme="minorHAnsi" w:hAnsiTheme="minorHAnsi"/>
                                      <w:b/>
                                      <w:sz w:val="20"/>
                                      <w:szCs w:val="20"/>
                                    </w:rPr>
                                  </w:pPr>
                                  <w:r w:rsidRPr="001919B8">
                                    <w:rPr>
                                      <w:rFonts w:asciiTheme="minorHAnsi" w:hAnsiTheme="minorHAnsi"/>
                                      <w:b/>
                                      <w:sz w:val="20"/>
                                      <w:szCs w:val="20"/>
                                    </w:rPr>
                                    <w:t>Alternatives</w:t>
                                  </w:r>
                                </w:p>
                                <w:p w:rsidR="0098229E" w:rsidRPr="001919B8" w:rsidRDefault="0098229E" w:rsidP="00CB00A1">
                                  <w:pPr>
                                    <w:rPr>
                                      <w:rFonts w:asciiTheme="minorHAnsi" w:hAnsiTheme="minorHAnsi"/>
                                      <w:sz w:val="20"/>
                                      <w:szCs w:val="20"/>
                                    </w:rPr>
                                  </w:pPr>
                                  <w:proofErr w:type="spellStart"/>
                                  <w:r w:rsidRPr="001919B8">
                                    <w:rPr>
                                      <w:rFonts w:asciiTheme="minorHAnsi" w:hAnsiTheme="minorHAnsi"/>
                                      <w:sz w:val="20"/>
                                      <w:szCs w:val="20"/>
                                    </w:rPr>
                                    <w:t>Kolanticon</w:t>
                                  </w:r>
                                  <w:proofErr w:type="spellEnd"/>
                                  <w:r w:rsidRPr="001919B8">
                                    <w:rPr>
                                      <w:rFonts w:asciiTheme="minorHAnsi" w:hAnsiTheme="minorHAnsi"/>
                                      <w:sz w:val="20"/>
                                      <w:szCs w:val="20"/>
                                    </w:rPr>
                                    <w:t xml:space="preserve"> gel is licensed for the treatment and prophylaxis of symptoms of peptic ulcer and functional dyspepsia especially in patients in whom gastric distress results from hyperacidity, smooth muscle spasm, including IBS, and flatulence, as well as symptomatic relief in oesophagitis, hiatus hernia, gastritis and iatrogenic gastritis.</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 xml:space="preserve">The components of </w:t>
                                  </w:r>
                                  <w:proofErr w:type="spellStart"/>
                                  <w:r w:rsidRPr="001919B8">
                                    <w:rPr>
                                      <w:rFonts w:asciiTheme="minorHAnsi" w:hAnsiTheme="minorHAnsi"/>
                                      <w:sz w:val="20"/>
                                      <w:szCs w:val="20"/>
                                    </w:rPr>
                                    <w:t>Kolanticon</w:t>
                                  </w:r>
                                  <w:proofErr w:type="spellEnd"/>
                                  <w:r w:rsidRPr="001919B8">
                                    <w:rPr>
                                      <w:rFonts w:asciiTheme="minorHAnsi" w:hAnsiTheme="minorHAnsi"/>
                                      <w:sz w:val="20"/>
                                      <w:szCs w:val="20"/>
                                    </w:rPr>
                                    <w:t xml:space="preserve"> consist of an antacid (magnesium and aluminium), antispasmodic (</w:t>
                                  </w:r>
                                  <w:proofErr w:type="spellStart"/>
                                  <w:r w:rsidRPr="001919B8">
                                    <w:rPr>
                                      <w:rFonts w:asciiTheme="minorHAnsi" w:hAnsiTheme="minorHAnsi"/>
                                      <w:sz w:val="20"/>
                                      <w:szCs w:val="20"/>
                                    </w:rPr>
                                    <w:t>dicloverine</w:t>
                                  </w:r>
                                  <w:proofErr w:type="spellEnd"/>
                                  <w:r w:rsidRPr="001919B8">
                                    <w:rPr>
                                      <w:rFonts w:asciiTheme="minorHAnsi" w:hAnsiTheme="minorHAnsi"/>
                                      <w:sz w:val="20"/>
                                      <w:szCs w:val="20"/>
                                    </w:rPr>
                                    <w:t xml:space="preserve">) and </w:t>
                                  </w:r>
                                  <w:proofErr w:type="spellStart"/>
                                  <w:r w:rsidRPr="001919B8">
                                    <w:rPr>
                                      <w:rFonts w:asciiTheme="minorHAnsi" w:hAnsiTheme="minorHAnsi"/>
                                      <w:sz w:val="20"/>
                                      <w:szCs w:val="20"/>
                                    </w:rPr>
                                    <w:t>antiflatulence</w:t>
                                  </w:r>
                                  <w:proofErr w:type="spellEnd"/>
                                  <w:r w:rsidRPr="001919B8">
                                    <w:rPr>
                                      <w:rFonts w:asciiTheme="minorHAnsi" w:hAnsiTheme="minorHAnsi"/>
                                      <w:sz w:val="20"/>
                                      <w:szCs w:val="20"/>
                                    </w:rPr>
                                    <w:t xml:space="preserve"> agent (simethicone). Although there is no direct equivalent product to </w:t>
                                  </w:r>
                                  <w:proofErr w:type="spellStart"/>
                                  <w:r w:rsidRPr="001919B8">
                                    <w:rPr>
                                      <w:rFonts w:asciiTheme="minorHAnsi" w:hAnsiTheme="minorHAnsi"/>
                                      <w:sz w:val="20"/>
                                      <w:szCs w:val="20"/>
                                    </w:rPr>
                                    <w:t>Kolanticon</w:t>
                                  </w:r>
                                  <w:proofErr w:type="spellEnd"/>
                                  <w:r w:rsidRPr="001919B8">
                                    <w:rPr>
                                      <w:rFonts w:asciiTheme="minorHAnsi" w:hAnsiTheme="minorHAnsi"/>
                                      <w:sz w:val="20"/>
                                      <w:szCs w:val="20"/>
                                    </w:rPr>
                                    <w:t xml:space="preserve"> Gel® on the UK market, there are alternatives to the components of </w:t>
                                  </w:r>
                                  <w:proofErr w:type="spellStart"/>
                                  <w:r w:rsidRPr="001919B8">
                                    <w:rPr>
                                      <w:rFonts w:asciiTheme="minorHAnsi" w:hAnsiTheme="minorHAnsi"/>
                                      <w:sz w:val="20"/>
                                      <w:szCs w:val="20"/>
                                    </w:rPr>
                                    <w:t>Kolanticon</w:t>
                                  </w:r>
                                  <w:proofErr w:type="spellEnd"/>
                                  <w:r w:rsidRPr="001919B8">
                                    <w:rPr>
                                      <w:rFonts w:asciiTheme="minorHAnsi" w:hAnsiTheme="minorHAnsi"/>
                                      <w:sz w:val="20"/>
                                      <w:szCs w:val="20"/>
                                    </w:rPr>
                                    <w:t xml:space="preserve"> and choice will depend on symptom(s) being treated.</w:t>
                                  </w:r>
                                </w:p>
                              </w:tc>
                            </w:tr>
                            <w:tr w:rsidR="0098229E" w:rsidRPr="00D35C03" w:rsidTr="0098229E">
                              <w:tc>
                                <w:tcPr>
                                  <w:tcW w:w="3106" w:type="dxa"/>
                                </w:tcPr>
                                <w:p w:rsidR="0098229E" w:rsidRPr="001919B8" w:rsidRDefault="0098229E" w:rsidP="00CB00A1">
                                  <w:pPr>
                                    <w:autoSpaceDE w:val="0"/>
                                    <w:autoSpaceDN w:val="0"/>
                                    <w:adjustRightInd w:val="0"/>
                                    <w:rPr>
                                      <w:rFonts w:asciiTheme="minorHAnsi" w:hAnsiTheme="minorHAnsi"/>
                                      <w:b/>
                                      <w:bCs/>
                                      <w:sz w:val="20"/>
                                      <w:szCs w:val="20"/>
                                    </w:rPr>
                                  </w:pPr>
                                  <w:r w:rsidRPr="001919B8">
                                    <w:rPr>
                                      <w:rFonts w:asciiTheme="minorHAnsi" w:hAnsiTheme="minorHAnsi"/>
                                      <w:b/>
                                      <w:bCs/>
                                      <w:sz w:val="20"/>
                                      <w:szCs w:val="20"/>
                                    </w:rPr>
                                    <w:t>Shortage:</w:t>
                                  </w:r>
                                </w:p>
                                <w:p w:rsidR="0098229E" w:rsidRPr="001919B8" w:rsidRDefault="0098229E" w:rsidP="00CB00A1">
                                  <w:pPr>
                                    <w:autoSpaceDE w:val="0"/>
                                    <w:autoSpaceDN w:val="0"/>
                                    <w:adjustRightInd w:val="0"/>
                                    <w:rPr>
                                      <w:rFonts w:asciiTheme="minorHAnsi" w:hAnsiTheme="minorHAnsi"/>
                                      <w:b/>
                                      <w:bCs/>
                                      <w:sz w:val="20"/>
                                      <w:szCs w:val="20"/>
                                    </w:rPr>
                                  </w:pPr>
                                  <w:r w:rsidRPr="001919B8">
                                    <w:rPr>
                                      <w:rFonts w:asciiTheme="minorHAnsi" w:hAnsiTheme="minorHAnsi"/>
                                      <w:b/>
                                      <w:bCs/>
                                      <w:sz w:val="20"/>
                                      <w:szCs w:val="20"/>
                                    </w:rPr>
                                    <w:t>Cimetidine tablets</w:t>
                                  </w:r>
                                </w:p>
                              </w:tc>
                              <w:tc>
                                <w:tcPr>
                                  <w:tcW w:w="8484" w:type="dxa"/>
                                </w:tcPr>
                                <w:p w:rsidR="0098229E" w:rsidRPr="001919B8" w:rsidRDefault="0098229E" w:rsidP="00CB00A1">
                                  <w:pPr>
                                    <w:rPr>
                                      <w:rFonts w:asciiTheme="minorHAnsi" w:hAnsiTheme="minorHAnsi"/>
                                      <w:sz w:val="20"/>
                                      <w:szCs w:val="20"/>
                                    </w:rPr>
                                  </w:pPr>
                                  <w:r w:rsidRPr="001919B8">
                                    <w:rPr>
                                      <w:rFonts w:asciiTheme="minorHAnsi" w:hAnsiTheme="minorHAnsi"/>
                                      <w:sz w:val="20"/>
                                      <w:szCs w:val="20"/>
                                    </w:rPr>
                                    <w:t>Anticipated resupply date of 31 March 2022</w:t>
                                  </w:r>
                                </w:p>
                                <w:p w:rsidR="0098229E" w:rsidRPr="001919B8" w:rsidRDefault="0098229E" w:rsidP="00CB00A1">
                                  <w:pPr>
                                    <w:rPr>
                                      <w:rFonts w:asciiTheme="minorHAnsi" w:hAnsiTheme="minorHAnsi"/>
                                      <w:b/>
                                      <w:sz w:val="20"/>
                                      <w:szCs w:val="20"/>
                                    </w:rPr>
                                  </w:pPr>
                                  <w:r w:rsidRPr="001919B8">
                                    <w:rPr>
                                      <w:rFonts w:asciiTheme="minorHAnsi" w:hAnsiTheme="minorHAnsi"/>
                                      <w:b/>
                                      <w:sz w:val="20"/>
                                      <w:szCs w:val="20"/>
                                    </w:rPr>
                                    <w:t>Alternatives</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 xml:space="preserve">Cimetidine solutions, syrups and tablets - Cimetidine 200mg/5ml oral solution / syrup </w:t>
                                  </w:r>
                                  <w:proofErr w:type="gramStart"/>
                                  <w:r w:rsidRPr="001919B8">
                                    <w:rPr>
                                      <w:rFonts w:asciiTheme="minorHAnsi" w:hAnsiTheme="minorHAnsi"/>
                                      <w:sz w:val="20"/>
                                      <w:szCs w:val="20"/>
                                    </w:rPr>
                                    <w:t>is</w:t>
                                  </w:r>
                                  <w:proofErr w:type="gramEnd"/>
                                  <w:r w:rsidRPr="001919B8">
                                    <w:rPr>
                                      <w:rFonts w:asciiTheme="minorHAnsi" w:hAnsiTheme="minorHAnsi"/>
                                      <w:sz w:val="20"/>
                                      <w:szCs w:val="20"/>
                                    </w:rPr>
                                    <w:t xml:space="preserve"> currently available. Supplies of cimetidine 200mg and 400mg tablets are now available.</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Famotidine -Oral famotidine is currently available.</w:t>
                                  </w:r>
                                </w:p>
                                <w:p w:rsidR="0098229E" w:rsidRPr="001919B8" w:rsidRDefault="0098229E" w:rsidP="00CB00A1">
                                  <w:pPr>
                                    <w:rPr>
                                      <w:rFonts w:asciiTheme="minorHAnsi" w:hAnsiTheme="minorHAnsi"/>
                                      <w:sz w:val="20"/>
                                      <w:szCs w:val="20"/>
                                    </w:rPr>
                                  </w:pPr>
                                  <w:proofErr w:type="spellStart"/>
                                  <w:r w:rsidRPr="001919B8">
                                    <w:rPr>
                                      <w:rFonts w:asciiTheme="minorHAnsi" w:hAnsiTheme="minorHAnsi"/>
                                      <w:sz w:val="20"/>
                                      <w:szCs w:val="20"/>
                                    </w:rPr>
                                    <w:t>Nizatidine</w:t>
                                  </w:r>
                                  <w:proofErr w:type="spellEnd"/>
                                  <w:r w:rsidRPr="001919B8">
                                    <w:rPr>
                                      <w:rFonts w:asciiTheme="minorHAnsi" w:hAnsiTheme="minorHAnsi"/>
                                      <w:sz w:val="20"/>
                                      <w:szCs w:val="20"/>
                                    </w:rPr>
                                    <w:t xml:space="preserve"> - Oral </w:t>
                                  </w:r>
                                  <w:proofErr w:type="spellStart"/>
                                  <w:r w:rsidRPr="001919B8">
                                    <w:rPr>
                                      <w:rFonts w:asciiTheme="minorHAnsi" w:hAnsiTheme="minorHAnsi"/>
                                      <w:sz w:val="20"/>
                                      <w:szCs w:val="20"/>
                                    </w:rPr>
                                    <w:t>nizatidine</w:t>
                                  </w:r>
                                  <w:proofErr w:type="spellEnd"/>
                                  <w:r w:rsidRPr="001919B8">
                                    <w:rPr>
                                      <w:rFonts w:asciiTheme="minorHAnsi" w:hAnsiTheme="minorHAnsi"/>
                                      <w:sz w:val="20"/>
                                      <w:szCs w:val="20"/>
                                    </w:rPr>
                                    <w:t xml:space="preserve"> capsules are currently available.</w:t>
                                  </w:r>
                                </w:p>
                              </w:tc>
                            </w:tr>
                            <w:tr w:rsidR="0098229E" w:rsidRPr="00D35C03" w:rsidTr="0098229E">
                              <w:tc>
                                <w:tcPr>
                                  <w:tcW w:w="3106" w:type="dxa"/>
                                </w:tcPr>
                                <w:p w:rsidR="0098229E" w:rsidRPr="001919B8" w:rsidRDefault="0098229E" w:rsidP="00CB00A1">
                                  <w:pPr>
                                    <w:autoSpaceDE w:val="0"/>
                                    <w:autoSpaceDN w:val="0"/>
                                    <w:adjustRightInd w:val="0"/>
                                    <w:rPr>
                                      <w:rFonts w:asciiTheme="minorHAnsi" w:hAnsiTheme="minorHAnsi"/>
                                      <w:b/>
                                      <w:bCs/>
                                      <w:sz w:val="20"/>
                                      <w:szCs w:val="20"/>
                                    </w:rPr>
                                  </w:pPr>
                                  <w:r w:rsidRPr="001919B8">
                                    <w:rPr>
                                      <w:rFonts w:asciiTheme="minorHAnsi" w:hAnsiTheme="minorHAnsi"/>
                                      <w:b/>
                                      <w:bCs/>
                                      <w:sz w:val="20"/>
                                      <w:szCs w:val="20"/>
                                    </w:rPr>
                                    <w:t>Shortage:</w:t>
                                  </w:r>
                                </w:p>
                                <w:p w:rsidR="0098229E" w:rsidRPr="001919B8" w:rsidRDefault="0098229E" w:rsidP="00CB00A1">
                                  <w:pPr>
                                    <w:autoSpaceDE w:val="0"/>
                                    <w:autoSpaceDN w:val="0"/>
                                    <w:adjustRightInd w:val="0"/>
                                    <w:rPr>
                                      <w:rFonts w:asciiTheme="minorHAnsi" w:hAnsiTheme="minorHAnsi"/>
                                      <w:b/>
                                      <w:bCs/>
                                      <w:sz w:val="20"/>
                                      <w:szCs w:val="20"/>
                                    </w:rPr>
                                  </w:pPr>
                                  <w:r w:rsidRPr="001919B8">
                                    <w:rPr>
                                      <w:rFonts w:asciiTheme="minorHAnsi" w:hAnsiTheme="minorHAnsi"/>
                                      <w:b/>
                                      <w:bCs/>
                                      <w:sz w:val="20"/>
                                      <w:szCs w:val="20"/>
                                    </w:rPr>
                                    <w:t>Sulfasalazine 500mg gastro-resistant tablets (</w:t>
                                  </w:r>
                                  <w:proofErr w:type="spellStart"/>
                                  <w:r w:rsidRPr="001919B8">
                                    <w:rPr>
                                      <w:rFonts w:asciiTheme="minorHAnsi" w:hAnsiTheme="minorHAnsi"/>
                                      <w:b/>
                                      <w:bCs/>
                                      <w:sz w:val="20"/>
                                      <w:szCs w:val="20"/>
                                    </w:rPr>
                                    <w:t>Salazopyrin</w:t>
                                  </w:r>
                                  <w:proofErr w:type="spellEnd"/>
                                  <w:r w:rsidRPr="001919B8">
                                    <w:rPr>
                                      <w:rFonts w:asciiTheme="minorHAnsi" w:hAnsiTheme="minorHAnsi"/>
                                      <w:b/>
                                      <w:bCs/>
                                      <w:sz w:val="20"/>
                                      <w:szCs w:val="20"/>
                                    </w:rPr>
                                    <w:t xml:space="preserve"> EN-Tabs)</w:t>
                                  </w:r>
                                </w:p>
                              </w:tc>
                              <w:tc>
                                <w:tcPr>
                                  <w:tcW w:w="8484" w:type="dxa"/>
                                </w:tcPr>
                                <w:p w:rsidR="0098229E" w:rsidRPr="001919B8" w:rsidRDefault="0098229E" w:rsidP="00CB00A1">
                                  <w:pPr>
                                    <w:rPr>
                                      <w:rFonts w:asciiTheme="minorHAnsi" w:hAnsiTheme="minorHAnsi"/>
                                      <w:sz w:val="20"/>
                                      <w:szCs w:val="20"/>
                                    </w:rPr>
                                  </w:pPr>
                                  <w:r w:rsidRPr="001919B8">
                                    <w:rPr>
                                      <w:rFonts w:asciiTheme="minorHAnsi" w:hAnsiTheme="minorHAnsi"/>
                                      <w:sz w:val="20"/>
                                      <w:szCs w:val="20"/>
                                    </w:rPr>
                                    <w:t>Anticipated resupply date of 28</w:t>
                                  </w:r>
                                  <w:r w:rsidRPr="001919B8">
                                    <w:rPr>
                                      <w:rFonts w:asciiTheme="minorHAnsi" w:hAnsiTheme="minorHAnsi"/>
                                      <w:sz w:val="20"/>
                                      <w:szCs w:val="20"/>
                                      <w:vertAlign w:val="superscript"/>
                                    </w:rPr>
                                    <w:t>th</w:t>
                                  </w:r>
                                  <w:r w:rsidRPr="001919B8">
                                    <w:rPr>
                                      <w:rFonts w:asciiTheme="minorHAnsi" w:hAnsiTheme="minorHAnsi"/>
                                      <w:sz w:val="20"/>
                                      <w:szCs w:val="20"/>
                                    </w:rPr>
                                    <w:t xml:space="preserve"> February 2022</w:t>
                                  </w:r>
                                </w:p>
                                <w:p w:rsidR="0098229E" w:rsidRPr="001919B8" w:rsidRDefault="0098229E" w:rsidP="00CB00A1">
                                  <w:pPr>
                                    <w:rPr>
                                      <w:rFonts w:asciiTheme="minorHAnsi" w:hAnsiTheme="minorHAnsi"/>
                                      <w:b/>
                                      <w:sz w:val="20"/>
                                      <w:szCs w:val="20"/>
                                    </w:rPr>
                                  </w:pPr>
                                  <w:r w:rsidRPr="001919B8">
                                    <w:rPr>
                                      <w:rFonts w:asciiTheme="minorHAnsi" w:hAnsiTheme="minorHAnsi"/>
                                      <w:b/>
                                      <w:sz w:val="20"/>
                                      <w:szCs w:val="20"/>
                                    </w:rPr>
                                    <w:t>Actions</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For patients with insufficient supplies, community pharmacists may supply sulfasalazine gastro-resistant 500mg tablets against the Serious Shortage Protocol for eligible patients.</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If the above option is not deemed appropriate, clinicians should:</w:t>
                                  </w:r>
                                </w:p>
                                <w:p w:rsidR="0098229E" w:rsidRPr="001919B8" w:rsidRDefault="0098229E" w:rsidP="0098229E">
                                  <w:pPr>
                                    <w:pStyle w:val="ListParagraph"/>
                                    <w:numPr>
                                      <w:ilvl w:val="0"/>
                                      <w:numId w:val="33"/>
                                    </w:numPr>
                                    <w:rPr>
                                      <w:rFonts w:asciiTheme="minorHAnsi" w:hAnsiTheme="minorHAnsi"/>
                                      <w:sz w:val="20"/>
                                      <w:szCs w:val="20"/>
                                    </w:rPr>
                                  </w:pPr>
                                  <w:r w:rsidRPr="001919B8">
                                    <w:rPr>
                                      <w:rFonts w:asciiTheme="minorHAnsi" w:hAnsiTheme="minorHAnsi"/>
                                      <w:sz w:val="20"/>
                                      <w:szCs w:val="20"/>
                                    </w:rPr>
                                    <w:t>consider prescribing sulfasalazine 500mg gastro-resistant tablets generically to enable any manufacturer’s product to be dispensed; and</w:t>
                                  </w:r>
                                </w:p>
                                <w:p w:rsidR="0098229E" w:rsidRPr="001919B8" w:rsidRDefault="0098229E" w:rsidP="0098229E">
                                  <w:pPr>
                                    <w:pStyle w:val="ListParagraph"/>
                                    <w:numPr>
                                      <w:ilvl w:val="0"/>
                                      <w:numId w:val="33"/>
                                    </w:numPr>
                                    <w:rPr>
                                      <w:rFonts w:asciiTheme="minorHAnsi" w:hAnsiTheme="minorHAnsi"/>
                                      <w:sz w:val="20"/>
                                      <w:szCs w:val="20"/>
                                    </w:rPr>
                                  </w:pPr>
                                  <w:proofErr w:type="gramStart"/>
                                  <w:r w:rsidRPr="001919B8">
                                    <w:rPr>
                                      <w:rFonts w:asciiTheme="minorHAnsi" w:hAnsiTheme="minorHAnsi"/>
                                      <w:sz w:val="20"/>
                                      <w:szCs w:val="20"/>
                                    </w:rPr>
                                    <w:t>counsel</w:t>
                                  </w:r>
                                  <w:proofErr w:type="gramEnd"/>
                                  <w:r w:rsidRPr="001919B8">
                                    <w:rPr>
                                      <w:rFonts w:asciiTheme="minorHAnsi" w:hAnsiTheme="minorHAnsi"/>
                                      <w:sz w:val="20"/>
                                      <w:szCs w:val="20"/>
                                    </w:rPr>
                                    <w:t xml:space="preserve"> patients regarding the switch from branded to generic at the point of dispensing.</w:t>
                                  </w:r>
                                </w:p>
                                <w:p w:rsidR="0098229E" w:rsidRPr="001919B8" w:rsidRDefault="0098229E" w:rsidP="00CB00A1">
                                  <w:pPr>
                                    <w:rPr>
                                      <w:rFonts w:asciiTheme="minorHAnsi" w:hAnsiTheme="minorHAnsi"/>
                                      <w:b/>
                                      <w:sz w:val="20"/>
                                      <w:szCs w:val="20"/>
                                    </w:rPr>
                                  </w:pPr>
                                  <w:r w:rsidRPr="001919B8">
                                    <w:rPr>
                                      <w:rFonts w:asciiTheme="minorHAnsi" w:hAnsiTheme="minorHAnsi"/>
                                      <w:b/>
                                      <w:sz w:val="20"/>
                                      <w:szCs w:val="20"/>
                                    </w:rPr>
                                    <w:t>Alternatives</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Generic versions of sulfasalazine 500mg gastro-resistant tablets remain available.</w:t>
                                  </w:r>
                                </w:p>
                              </w:tc>
                            </w:tr>
                            <w:tr w:rsidR="0098229E" w:rsidRPr="00D35C03" w:rsidTr="0098229E">
                              <w:tc>
                                <w:tcPr>
                                  <w:tcW w:w="11590" w:type="dxa"/>
                                  <w:gridSpan w:val="2"/>
                                </w:tcPr>
                                <w:p w:rsidR="0098229E" w:rsidRPr="0098229E" w:rsidRDefault="0098229E" w:rsidP="00CB00A1">
                                  <w:pPr>
                                    <w:rPr>
                                      <w:rFonts w:asciiTheme="minorHAnsi" w:hAnsiTheme="minorHAnsi"/>
                                      <w:sz w:val="20"/>
                                      <w:szCs w:val="20"/>
                                    </w:rPr>
                                  </w:pPr>
                                  <w:r w:rsidRPr="0098229E">
                                    <w:rPr>
                                      <w:rFonts w:asciiTheme="minorHAnsi" w:hAnsiTheme="minorHAnsi"/>
                                      <w:sz w:val="20"/>
                                      <w:szCs w:val="20"/>
                                    </w:rPr>
                                    <w:t>All Serious Shortage Protocols (SPP’s) can be found:</w:t>
                                  </w:r>
                                </w:p>
                                <w:p w:rsidR="0098229E" w:rsidRPr="0098229E" w:rsidRDefault="0098229E" w:rsidP="00CB00A1">
                                  <w:pPr>
                                    <w:rPr>
                                      <w:rFonts w:asciiTheme="minorHAnsi" w:hAnsiTheme="minorHAnsi"/>
                                      <w:sz w:val="20"/>
                                      <w:szCs w:val="20"/>
                                    </w:rPr>
                                  </w:pPr>
                                  <w:hyperlink r:id="rId21" w:history="1">
                                    <w:r w:rsidRPr="0098229E">
                                      <w:rPr>
                                        <w:rStyle w:val="Hyperlink"/>
                                        <w:rFonts w:asciiTheme="minorHAnsi" w:hAnsiTheme="minorHAnsi"/>
                                        <w:sz w:val="20"/>
                                        <w:szCs w:val="20"/>
                                      </w:rPr>
                                      <w:t>https://www.nhsbsa.nhs.uk/pharmacies-gp-practices-and-appliance-contractors/serious-shortage-protocols-ssps</w:t>
                                    </w:r>
                                  </w:hyperlink>
                                </w:p>
                              </w:tc>
                            </w:tr>
                            <w:tr w:rsidR="0098229E" w:rsidRPr="00D35C03" w:rsidTr="0098229E">
                              <w:tc>
                                <w:tcPr>
                                  <w:tcW w:w="11590" w:type="dxa"/>
                                  <w:gridSpan w:val="2"/>
                                </w:tcPr>
                                <w:p w:rsidR="0098229E" w:rsidRPr="0098229E" w:rsidRDefault="0098229E" w:rsidP="00CB00A1">
                                  <w:pPr>
                                    <w:rPr>
                                      <w:rFonts w:asciiTheme="minorHAnsi" w:hAnsiTheme="minorHAnsi"/>
                                      <w:sz w:val="20"/>
                                      <w:szCs w:val="20"/>
                                    </w:rPr>
                                  </w:pPr>
                                  <w:r w:rsidRPr="0098229E">
                                    <w:rPr>
                                      <w:rFonts w:asciiTheme="minorHAnsi" w:hAnsiTheme="minorHAnsi"/>
                                      <w:sz w:val="20"/>
                                      <w:szCs w:val="20"/>
                                    </w:rPr>
                                    <w:t>Shortage update taken from SPS Medicines Supply Toolkit 11/01/2022</w:t>
                                  </w:r>
                                </w:p>
                              </w:tc>
                            </w:tr>
                          </w:tbl>
                          <w:p w:rsidR="00F358D1" w:rsidRDefault="00F3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4.45pt;margin-top:6.5pt;width:582.55pt;height:666.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" strokecolor="white [3212]">
                <v:textbox>
                  <w:txbxContent>
                    <w:tbl>
                      <w:tblPr>
                        <w:tblStyle w:val="TableGrid"/>
                        <w:tblW w:w="11590" w:type="dxa"/>
                        <w:tblLook w:val="04A0" w:firstRow="1" w:lastRow="0" w:firstColumn="1" w:lastColumn="0" w:noHBand="0" w:noVBand="1"/>
                      </w:tblPr>
                      <w:tblGrid>
                        <w:gridCol w:w="3106"/>
                        <w:gridCol w:w="8484"/>
                      </w:tblGrid>
                      <w:tr w:rsidR="0098229E" w:rsidRPr="00D35C03" w:rsidTr="0098229E">
                        <w:tc>
                          <w:tcPr>
                            <w:tcW w:w="3106" w:type="dxa"/>
                          </w:tcPr>
                          <w:p w:rsidR="0098229E" w:rsidRPr="001919B8" w:rsidRDefault="0098229E" w:rsidP="00CB00A1">
                            <w:pPr>
                              <w:autoSpaceDE w:val="0"/>
                              <w:autoSpaceDN w:val="0"/>
                              <w:adjustRightInd w:val="0"/>
                              <w:rPr>
                                <w:rFonts w:asciiTheme="minorHAnsi" w:hAnsiTheme="minorHAnsi"/>
                                <w:b/>
                                <w:bCs/>
                                <w:sz w:val="20"/>
                                <w:szCs w:val="20"/>
                              </w:rPr>
                            </w:pPr>
                            <w:r w:rsidRPr="001919B8">
                              <w:rPr>
                                <w:rFonts w:asciiTheme="minorHAnsi" w:hAnsiTheme="minorHAnsi"/>
                                <w:b/>
                                <w:bCs/>
                                <w:sz w:val="20"/>
                                <w:szCs w:val="20"/>
                              </w:rPr>
                              <w:t>Shortage:</w:t>
                            </w:r>
                          </w:p>
                          <w:p w:rsidR="0098229E" w:rsidRPr="001919B8" w:rsidRDefault="0098229E" w:rsidP="00CB00A1">
                            <w:pPr>
                              <w:autoSpaceDE w:val="0"/>
                              <w:autoSpaceDN w:val="0"/>
                              <w:adjustRightInd w:val="0"/>
                              <w:rPr>
                                <w:rFonts w:asciiTheme="minorHAnsi" w:hAnsiTheme="minorHAnsi"/>
                                <w:b/>
                                <w:bCs/>
                                <w:sz w:val="20"/>
                                <w:szCs w:val="20"/>
                              </w:rPr>
                            </w:pPr>
                            <w:proofErr w:type="spellStart"/>
                            <w:r w:rsidRPr="001919B8">
                              <w:rPr>
                                <w:rFonts w:asciiTheme="minorHAnsi" w:hAnsiTheme="minorHAnsi"/>
                                <w:b/>
                                <w:bCs/>
                                <w:sz w:val="20"/>
                                <w:szCs w:val="20"/>
                              </w:rPr>
                              <w:t>Kolanticon</w:t>
                            </w:r>
                            <w:proofErr w:type="spellEnd"/>
                            <w:r w:rsidRPr="001919B8">
                              <w:rPr>
                                <w:rFonts w:asciiTheme="minorHAnsi" w:hAnsiTheme="minorHAnsi"/>
                                <w:b/>
                                <w:bCs/>
                                <w:sz w:val="20"/>
                                <w:szCs w:val="20"/>
                              </w:rPr>
                              <w:t xml:space="preserve"> gel (</w:t>
                            </w:r>
                            <w:proofErr w:type="spellStart"/>
                            <w:r w:rsidRPr="001919B8">
                              <w:rPr>
                                <w:rFonts w:asciiTheme="minorHAnsi" w:hAnsiTheme="minorHAnsi"/>
                                <w:b/>
                                <w:bCs/>
                                <w:sz w:val="20"/>
                                <w:szCs w:val="20"/>
                              </w:rPr>
                              <w:t>Esteve</w:t>
                            </w:r>
                            <w:proofErr w:type="spellEnd"/>
                            <w:r w:rsidRPr="001919B8">
                              <w:rPr>
                                <w:rFonts w:asciiTheme="minorHAnsi" w:hAnsiTheme="minorHAnsi"/>
                                <w:b/>
                                <w:bCs/>
                                <w:sz w:val="20"/>
                                <w:szCs w:val="20"/>
                              </w:rPr>
                              <w:t xml:space="preserve"> Pharmaceuticals Ltd)</w:t>
                            </w:r>
                            <w:bookmarkStart w:id="1" w:name="_GoBack"/>
                            <w:bookmarkEnd w:id="1"/>
                          </w:p>
                        </w:tc>
                        <w:tc>
                          <w:tcPr>
                            <w:tcW w:w="8484" w:type="dxa"/>
                          </w:tcPr>
                          <w:p w:rsidR="0098229E" w:rsidRPr="001919B8" w:rsidRDefault="0098229E" w:rsidP="00CB00A1">
                            <w:pPr>
                              <w:rPr>
                                <w:rFonts w:asciiTheme="minorHAnsi" w:hAnsiTheme="minorHAnsi"/>
                                <w:sz w:val="20"/>
                                <w:szCs w:val="20"/>
                              </w:rPr>
                            </w:pPr>
                            <w:r w:rsidRPr="001919B8">
                              <w:rPr>
                                <w:rFonts w:asciiTheme="minorHAnsi" w:hAnsiTheme="minorHAnsi"/>
                                <w:sz w:val="20"/>
                                <w:szCs w:val="20"/>
                              </w:rPr>
                              <w:t>Anticipated resupply date of 31</w:t>
                            </w:r>
                            <w:r w:rsidRPr="001919B8">
                              <w:rPr>
                                <w:rFonts w:asciiTheme="minorHAnsi" w:hAnsiTheme="minorHAnsi"/>
                                <w:sz w:val="20"/>
                                <w:szCs w:val="20"/>
                                <w:vertAlign w:val="superscript"/>
                              </w:rPr>
                              <w:t>st</w:t>
                            </w:r>
                            <w:r w:rsidRPr="001919B8">
                              <w:rPr>
                                <w:rFonts w:asciiTheme="minorHAnsi" w:hAnsiTheme="minorHAnsi"/>
                                <w:sz w:val="20"/>
                                <w:szCs w:val="20"/>
                              </w:rPr>
                              <w:t xml:space="preserve"> October 2022</w:t>
                            </w:r>
                          </w:p>
                          <w:p w:rsidR="0098229E" w:rsidRPr="001919B8" w:rsidRDefault="0098229E" w:rsidP="00CB00A1">
                            <w:pPr>
                              <w:rPr>
                                <w:rFonts w:asciiTheme="minorHAnsi" w:hAnsiTheme="minorHAnsi"/>
                                <w:b/>
                                <w:sz w:val="20"/>
                                <w:szCs w:val="20"/>
                              </w:rPr>
                            </w:pPr>
                            <w:r w:rsidRPr="001919B8">
                              <w:rPr>
                                <w:rFonts w:asciiTheme="minorHAnsi" w:hAnsiTheme="minorHAnsi"/>
                                <w:b/>
                                <w:sz w:val="20"/>
                                <w:szCs w:val="20"/>
                              </w:rPr>
                              <w:t xml:space="preserve">Actions </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Where patients have insufficient supplies to last until the resupply date, clinicians should consider the following;</w:t>
                            </w:r>
                          </w:p>
                          <w:p w:rsidR="0098229E" w:rsidRPr="001919B8" w:rsidRDefault="0098229E" w:rsidP="0098229E">
                            <w:pPr>
                              <w:pStyle w:val="ListParagraph"/>
                              <w:numPr>
                                <w:ilvl w:val="0"/>
                                <w:numId w:val="32"/>
                              </w:numPr>
                              <w:rPr>
                                <w:rFonts w:asciiTheme="minorHAnsi" w:hAnsiTheme="minorHAnsi"/>
                                <w:sz w:val="20"/>
                                <w:szCs w:val="20"/>
                              </w:rPr>
                            </w:pPr>
                            <w:r w:rsidRPr="001919B8">
                              <w:rPr>
                                <w:rFonts w:asciiTheme="minorHAnsi" w:hAnsiTheme="minorHAnsi"/>
                                <w:sz w:val="20"/>
                                <w:szCs w:val="20"/>
                              </w:rPr>
                              <w:t>review if treatment is still required</w:t>
                            </w:r>
                          </w:p>
                          <w:p w:rsidR="0098229E" w:rsidRPr="001919B8" w:rsidRDefault="0098229E" w:rsidP="0098229E">
                            <w:pPr>
                              <w:pStyle w:val="ListParagraph"/>
                              <w:numPr>
                                <w:ilvl w:val="0"/>
                                <w:numId w:val="32"/>
                              </w:numPr>
                              <w:rPr>
                                <w:rFonts w:asciiTheme="minorHAnsi" w:hAnsiTheme="minorHAnsi"/>
                                <w:sz w:val="20"/>
                                <w:szCs w:val="20"/>
                              </w:rPr>
                            </w:pPr>
                            <w:r w:rsidRPr="001919B8">
                              <w:rPr>
                                <w:rFonts w:asciiTheme="minorHAnsi" w:hAnsiTheme="minorHAnsi"/>
                                <w:sz w:val="20"/>
                                <w:szCs w:val="20"/>
                              </w:rPr>
                              <w:t>consider switching patients to alternative preparations</w:t>
                            </w:r>
                          </w:p>
                          <w:p w:rsidR="0098229E" w:rsidRPr="001919B8" w:rsidRDefault="0098229E" w:rsidP="0098229E">
                            <w:pPr>
                              <w:pStyle w:val="ListParagraph"/>
                              <w:numPr>
                                <w:ilvl w:val="0"/>
                                <w:numId w:val="32"/>
                              </w:numPr>
                              <w:rPr>
                                <w:rFonts w:asciiTheme="minorHAnsi" w:hAnsiTheme="minorHAnsi"/>
                                <w:sz w:val="20"/>
                                <w:szCs w:val="20"/>
                              </w:rPr>
                            </w:pPr>
                            <w:r w:rsidRPr="001919B8">
                              <w:rPr>
                                <w:rFonts w:asciiTheme="minorHAnsi" w:hAnsiTheme="minorHAnsi"/>
                                <w:sz w:val="20"/>
                                <w:szCs w:val="20"/>
                              </w:rPr>
                              <w:t>counsel patients on the different product and dosing regimen prescribed</w:t>
                            </w:r>
                          </w:p>
                          <w:p w:rsidR="0098229E" w:rsidRPr="001919B8" w:rsidRDefault="0098229E" w:rsidP="00CB00A1">
                            <w:pPr>
                              <w:rPr>
                                <w:rFonts w:asciiTheme="minorHAnsi" w:hAnsiTheme="minorHAnsi"/>
                                <w:b/>
                                <w:sz w:val="20"/>
                                <w:szCs w:val="20"/>
                              </w:rPr>
                            </w:pPr>
                            <w:r w:rsidRPr="001919B8">
                              <w:rPr>
                                <w:rFonts w:asciiTheme="minorHAnsi" w:hAnsiTheme="minorHAnsi"/>
                                <w:b/>
                                <w:sz w:val="20"/>
                                <w:szCs w:val="20"/>
                              </w:rPr>
                              <w:t>Alternatives</w:t>
                            </w:r>
                          </w:p>
                          <w:p w:rsidR="0098229E" w:rsidRPr="001919B8" w:rsidRDefault="0098229E" w:rsidP="00CB00A1">
                            <w:pPr>
                              <w:rPr>
                                <w:rFonts w:asciiTheme="minorHAnsi" w:hAnsiTheme="minorHAnsi"/>
                                <w:sz w:val="20"/>
                                <w:szCs w:val="20"/>
                              </w:rPr>
                            </w:pPr>
                            <w:proofErr w:type="spellStart"/>
                            <w:r w:rsidRPr="001919B8">
                              <w:rPr>
                                <w:rFonts w:asciiTheme="minorHAnsi" w:hAnsiTheme="minorHAnsi"/>
                                <w:sz w:val="20"/>
                                <w:szCs w:val="20"/>
                              </w:rPr>
                              <w:t>Kolanticon</w:t>
                            </w:r>
                            <w:proofErr w:type="spellEnd"/>
                            <w:r w:rsidRPr="001919B8">
                              <w:rPr>
                                <w:rFonts w:asciiTheme="minorHAnsi" w:hAnsiTheme="minorHAnsi"/>
                                <w:sz w:val="20"/>
                                <w:szCs w:val="20"/>
                              </w:rPr>
                              <w:t xml:space="preserve"> gel is licensed for the treatment and prophylaxis of symptoms of peptic ulcer and functional dyspepsia especially in patients in whom gastric distress results from hyperacidity, smooth muscle spasm, including IBS, and flatulence, as well as symptomatic relief in oesophagitis, hiatus hernia, gastritis and iatrogenic gastritis.</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 xml:space="preserve">The components of </w:t>
                            </w:r>
                            <w:proofErr w:type="spellStart"/>
                            <w:r w:rsidRPr="001919B8">
                              <w:rPr>
                                <w:rFonts w:asciiTheme="minorHAnsi" w:hAnsiTheme="minorHAnsi"/>
                                <w:sz w:val="20"/>
                                <w:szCs w:val="20"/>
                              </w:rPr>
                              <w:t>Kolanticon</w:t>
                            </w:r>
                            <w:proofErr w:type="spellEnd"/>
                            <w:r w:rsidRPr="001919B8">
                              <w:rPr>
                                <w:rFonts w:asciiTheme="minorHAnsi" w:hAnsiTheme="minorHAnsi"/>
                                <w:sz w:val="20"/>
                                <w:szCs w:val="20"/>
                              </w:rPr>
                              <w:t xml:space="preserve"> consist of an antacid (magnesium and aluminium), antispasmodic (</w:t>
                            </w:r>
                            <w:proofErr w:type="spellStart"/>
                            <w:r w:rsidRPr="001919B8">
                              <w:rPr>
                                <w:rFonts w:asciiTheme="minorHAnsi" w:hAnsiTheme="minorHAnsi"/>
                                <w:sz w:val="20"/>
                                <w:szCs w:val="20"/>
                              </w:rPr>
                              <w:t>dicloverine</w:t>
                            </w:r>
                            <w:proofErr w:type="spellEnd"/>
                            <w:r w:rsidRPr="001919B8">
                              <w:rPr>
                                <w:rFonts w:asciiTheme="minorHAnsi" w:hAnsiTheme="minorHAnsi"/>
                                <w:sz w:val="20"/>
                                <w:szCs w:val="20"/>
                              </w:rPr>
                              <w:t xml:space="preserve">) and </w:t>
                            </w:r>
                            <w:proofErr w:type="spellStart"/>
                            <w:r w:rsidRPr="001919B8">
                              <w:rPr>
                                <w:rFonts w:asciiTheme="minorHAnsi" w:hAnsiTheme="minorHAnsi"/>
                                <w:sz w:val="20"/>
                                <w:szCs w:val="20"/>
                              </w:rPr>
                              <w:t>antiflatulence</w:t>
                            </w:r>
                            <w:proofErr w:type="spellEnd"/>
                            <w:r w:rsidRPr="001919B8">
                              <w:rPr>
                                <w:rFonts w:asciiTheme="minorHAnsi" w:hAnsiTheme="minorHAnsi"/>
                                <w:sz w:val="20"/>
                                <w:szCs w:val="20"/>
                              </w:rPr>
                              <w:t xml:space="preserve"> agent (simethicone). Although there is no direct equivalent product to </w:t>
                            </w:r>
                            <w:proofErr w:type="spellStart"/>
                            <w:r w:rsidRPr="001919B8">
                              <w:rPr>
                                <w:rFonts w:asciiTheme="minorHAnsi" w:hAnsiTheme="minorHAnsi"/>
                                <w:sz w:val="20"/>
                                <w:szCs w:val="20"/>
                              </w:rPr>
                              <w:t>Kolanticon</w:t>
                            </w:r>
                            <w:proofErr w:type="spellEnd"/>
                            <w:r w:rsidRPr="001919B8">
                              <w:rPr>
                                <w:rFonts w:asciiTheme="minorHAnsi" w:hAnsiTheme="minorHAnsi"/>
                                <w:sz w:val="20"/>
                                <w:szCs w:val="20"/>
                              </w:rPr>
                              <w:t xml:space="preserve"> Gel® on the UK market, there are alternatives to the components of </w:t>
                            </w:r>
                            <w:proofErr w:type="spellStart"/>
                            <w:r w:rsidRPr="001919B8">
                              <w:rPr>
                                <w:rFonts w:asciiTheme="minorHAnsi" w:hAnsiTheme="minorHAnsi"/>
                                <w:sz w:val="20"/>
                                <w:szCs w:val="20"/>
                              </w:rPr>
                              <w:t>Kolanticon</w:t>
                            </w:r>
                            <w:proofErr w:type="spellEnd"/>
                            <w:r w:rsidRPr="001919B8">
                              <w:rPr>
                                <w:rFonts w:asciiTheme="minorHAnsi" w:hAnsiTheme="minorHAnsi"/>
                                <w:sz w:val="20"/>
                                <w:szCs w:val="20"/>
                              </w:rPr>
                              <w:t xml:space="preserve"> and choice will depend on symptom(s) being treated.</w:t>
                            </w:r>
                          </w:p>
                        </w:tc>
                      </w:tr>
                      <w:tr w:rsidR="0098229E" w:rsidRPr="00D35C03" w:rsidTr="0098229E">
                        <w:tc>
                          <w:tcPr>
                            <w:tcW w:w="3106" w:type="dxa"/>
                          </w:tcPr>
                          <w:p w:rsidR="0098229E" w:rsidRPr="001919B8" w:rsidRDefault="0098229E" w:rsidP="00CB00A1">
                            <w:pPr>
                              <w:autoSpaceDE w:val="0"/>
                              <w:autoSpaceDN w:val="0"/>
                              <w:adjustRightInd w:val="0"/>
                              <w:rPr>
                                <w:rFonts w:asciiTheme="minorHAnsi" w:hAnsiTheme="minorHAnsi"/>
                                <w:b/>
                                <w:bCs/>
                                <w:sz w:val="20"/>
                                <w:szCs w:val="20"/>
                              </w:rPr>
                            </w:pPr>
                            <w:r w:rsidRPr="001919B8">
                              <w:rPr>
                                <w:rFonts w:asciiTheme="minorHAnsi" w:hAnsiTheme="minorHAnsi"/>
                                <w:b/>
                                <w:bCs/>
                                <w:sz w:val="20"/>
                                <w:szCs w:val="20"/>
                              </w:rPr>
                              <w:t>Shortage:</w:t>
                            </w:r>
                          </w:p>
                          <w:p w:rsidR="0098229E" w:rsidRPr="001919B8" w:rsidRDefault="0098229E" w:rsidP="00CB00A1">
                            <w:pPr>
                              <w:autoSpaceDE w:val="0"/>
                              <w:autoSpaceDN w:val="0"/>
                              <w:adjustRightInd w:val="0"/>
                              <w:rPr>
                                <w:rFonts w:asciiTheme="minorHAnsi" w:hAnsiTheme="minorHAnsi"/>
                                <w:b/>
                                <w:bCs/>
                                <w:sz w:val="20"/>
                                <w:szCs w:val="20"/>
                              </w:rPr>
                            </w:pPr>
                            <w:r w:rsidRPr="001919B8">
                              <w:rPr>
                                <w:rFonts w:asciiTheme="minorHAnsi" w:hAnsiTheme="minorHAnsi"/>
                                <w:b/>
                                <w:bCs/>
                                <w:sz w:val="20"/>
                                <w:szCs w:val="20"/>
                              </w:rPr>
                              <w:t>Cimetidine tablets</w:t>
                            </w:r>
                          </w:p>
                        </w:tc>
                        <w:tc>
                          <w:tcPr>
                            <w:tcW w:w="8484" w:type="dxa"/>
                          </w:tcPr>
                          <w:p w:rsidR="0098229E" w:rsidRPr="001919B8" w:rsidRDefault="0098229E" w:rsidP="00CB00A1">
                            <w:pPr>
                              <w:rPr>
                                <w:rFonts w:asciiTheme="minorHAnsi" w:hAnsiTheme="minorHAnsi"/>
                                <w:sz w:val="20"/>
                                <w:szCs w:val="20"/>
                              </w:rPr>
                            </w:pPr>
                            <w:r w:rsidRPr="001919B8">
                              <w:rPr>
                                <w:rFonts w:asciiTheme="minorHAnsi" w:hAnsiTheme="minorHAnsi"/>
                                <w:sz w:val="20"/>
                                <w:szCs w:val="20"/>
                              </w:rPr>
                              <w:t>Anticipated resupply date of 31 March 2022</w:t>
                            </w:r>
                          </w:p>
                          <w:p w:rsidR="0098229E" w:rsidRPr="001919B8" w:rsidRDefault="0098229E" w:rsidP="00CB00A1">
                            <w:pPr>
                              <w:rPr>
                                <w:rFonts w:asciiTheme="minorHAnsi" w:hAnsiTheme="minorHAnsi"/>
                                <w:b/>
                                <w:sz w:val="20"/>
                                <w:szCs w:val="20"/>
                              </w:rPr>
                            </w:pPr>
                            <w:r w:rsidRPr="001919B8">
                              <w:rPr>
                                <w:rFonts w:asciiTheme="minorHAnsi" w:hAnsiTheme="minorHAnsi"/>
                                <w:b/>
                                <w:sz w:val="20"/>
                                <w:szCs w:val="20"/>
                              </w:rPr>
                              <w:t>Alternatives</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 xml:space="preserve">Cimetidine solutions, syrups and tablets - Cimetidine 200mg/5ml oral solution / syrup </w:t>
                            </w:r>
                            <w:proofErr w:type="gramStart"/>
                            <w:r w:rsidRPr="001919B8">
                              <w:rPr>
                                <w:rFonts w:asciiTheme="minorHAnsi" w:hAnsiTheme="minorHAnsi"/>
                                <w:sz w:val="20"/>
                                <w:szCs w:val="20"/>
                              </w:rPr>
                              <w:t>is</w:t>
                            </w:r>
                            <w:proofErr w:type="gramEnd"/>
                            <w:r w:rsidRPr="001919B8">
                              <w:rPr>
                                <w:rFonts w:asciiTheme="minorHAnsi" w:hAnsiTheme="minorHAnsi"/>
                                <w:sz w:val="20"/>
                                <w:szCs w:val="20"/>
                              </w:rPr>
                              <w:t xml:space="preserve"> currently available. Supplies of cimetidine 200mg and 400mg tablets are now available.</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Famotidine -Oral famotidine is currently available.</w:t>
                            </w:r>
                          </w:p>
                          <w:p w:rsidR="0098229E" w:rsidRPr="001919B8" w:rsidRDefault="0098229E" w:rsidP="00CB00A1">
                            <w:pPr>
                              <w:rPr>
                                <w:rFonts w:asciiTheme="minorHAnsi" w:hAnsiTheme="minorHAnsi"/>
                                <w:sz w:val="20"/>
                                <w:szCs w:val="20"/>
                              </w:rPr>
                            </w:pPr>
                            <w:proofErr w:type="spellStart"/>
                            <w:r w:rsidRPr="001919B8">
                              <w:rPr>
                                <w:rFonts w:asciiTheme="minorHAnsi" w:hAnsiTheme="minorHAnsi"/>
                                <w:sz w:val="20"/>
                                <w:szCs w:val="20"/>
                              </w:rPr>
                              <w:t>Nizatidine</w:t>
                            </w:r>
                            <w:proofErr w:type="spellEnd"/>
                            <w:r w:rsidRPr="001919B8">
                              <w:rPr>
                                <w:rFonts w:asciiTheme="minorHAnsi" w:hAnsiTheme="minorHAnsi"/>
                                <w:sz w:val="20"/>
                                <w:szCs w:val="20"/>
                              </w:rPr>
                              <w:t xml:space="preserve"> - Oral </w:t>
                            </w:r>
                            <w:proofErr w:type="spellStart"/>
                            <w:r w:rsidRPr="001919B8">
                              <w:rPr>
                                <w:rFonts w:asciiTheme="minorHAnsi" w:hAnsiTheme="minorHAnsi"/>
                                <w:sz w:val="20"/>
                                <w:szCs w:val="20"/>
                              </w:rPr>
                              <w:t>nizatidine</w:t>
                            </w:r>
                            <w:proofErr w:type="spellEnd"/>
                            <w:r w:rsidRPr="001919B8">
                              <w:rPr>
                                <w:rFonts w:asciiTheme="minorHAnsi" w:hAnsiTheme="minorHAnsi"/>
                                <w:sz w:val="20"/>
                                <w:szCs w:val="20"/>
                              </w:rPr>
                              <w:t xml:space="preserve"> capsules are currently available.</w:t>
                            </w:r>
                          </w:p>
                        </w:tc>
                      </w:tr>
                      <w:tr w:rsidR="0098229E" w:rsidRPr="00D35C03" w:rsidTr="0098229E">
                        <w:tc>
                          <w:tcPr>
                            <w:tcW w:w="3106" w:type="dxa"/>
                          </w:tcPr>
                          <w:p w:rsidR="0098229E" w:rsidRPr="001919B8" w:rsidRDefault="0098229E" w:rsidP="00CB00A1">
                            <w:pPr>
                              <w:autoSpaceDE w:val="0"/>
                              <w:autoSpaceDN w:val="0"/>
                              <w:adjustRightInd w:val="0"/>
                              <w:rPr>
                                <w:rFonts w:asciiTheme="minorHAnsi" w:hAnsiTheme="minorHAnsi"/>
                                <w:b/>
                                <w:bCs/>
                                <w:sz w:val="20"/>
                                <w:szCs w:val="20"/>
                              </w:rPr>
                            </w:pPr>
                            <w:r w:rsidRPr="001919B8">
                              <w:rPr>
                                <w:rFonts w:asciiTheme="minorHAnsi" w:hAnsiTheme="minorHAnsi"/>
                                <w:b/>
                                <w:bCs/>
                                <w:sz w:val="20"/>
                                <w:szCs w:val="20"/>
                              </w:rPr>
                              <w:t>Shortage:</w:t>
                            </w:r>
                          </w:p>
                          <w:p w:rsidR="0098229E" w:rsidRPr="001919B8" w:rsidRDefault="0098229E" w:rsidP="00CB00A1">
                            <w:pPr>
                              <w:autoSpaceDE w:val="0"/>
                              <w:autoSpaceDN w:val="0"/>
                              <w:adjustRightInd w:val="0"/>
                              <w:rPr>
                                <w:rFonts w:asciiTheme="minorHAnsi" w:hAnsiTheme="minorHAnsi"/>
                                <w:b/>
                                <w:bCs/>
                                <w:sz w:val="20"/>
                                <w:szCs w:val="20"/>
                              </w:rPr>
                            </w:pPr>
                            <w:r w:rsidRPr="001919B8">
                              <w:rPr>
                                <w:rFonts w:asciiTheme="minorHAnsi" w:hAnsiTheme="minorHAnsi"/>
                                <w:b/>
                                <w:bCs/>
                                <w:sz w:val="20"/>
                                <w:szCs w:val="20"/>
                              </w:rPr>
                              <w:t>Sulfasalazine 500mg gastro-resistant tablets (</w:t>
                            </w:r>
                            <w:proofErr w:type="spellStart"/>
                            <w:r w:rsidRPr="001919B8">
                              <w:rPr>
                                <w:rFonts w:asciiTheme="minorHAnsi" w:hAnsiTheme="minorHAnsi"/>
                                <w:b/>
                                <w:bCs/>
                                <w:sz w:val="20"/>
                                <w:szCs w:val="20"/>
                              </w:rPr>
                              <w:t>Salazopyrin</w:t>
                            </w:r>
                            <w:proofErr w:type="spellEnd"/>
                            <w:r w:rsidRPr="001919B8">
                              <w:rPr>
                                <w:rFonts w:asciiTheme="minorHAnsi" w:hAnsiTheme="minorHAnsi"/>
                                <w:b/>
                                <w:bCs/>
                                <w:sz w:val="20"/>
                                <w:szCs w:val="20"/>
                              </w:rPr>
                              <w:t xml:space="preserve"> EN-Tabs)</w:t>
                            </w:r>
                          </w:p>
                        </w:tc>
                        <w:tc>
                          <w:tcPr>
                            <w:tcW w:w="8484" w:type="dxa"/>
                          </w:tcPr>
                          <w:p w:rsidR="0098229E" w:rsidRPr="001919B8" w:rsidRDefault="0098229E" w:rsidP="00CB00A1">
                            <w:pPr>
                              <w:rPr>
                                <w:rFonts w:asciiTheme="minorHAnsi" w:hAnsiTheme="minorHAnsi"/>
                                <w:sz w:val="20"/>
                                <w:szCs w:val="20"/>
                              </w:rPr>
                            </w:pPr>
                            <w:r w:rsidRPr="001919B8">
                              <w:rPr>
                                <w:rFonts w:asciiTheme="minorHAnsi" w:hAnsiTheme="minorHAnsi"/>
                                <w:sz w:val="20"/>
                                <w:szCs w:val="20"/>
                              </w:rPr>
                              <w:t>Anticipated resupply date of 28</w:t>
                            </w:r>
                            <w:r w:rsidRPr="001919B8">
                              <w:rPr>
                                <w:rFonts w:asciiTheme="minorHAnsi" w:hAnsiTheme="minorHAnsi"/>
                                <w:sz w:val="20"/>
                                <w:szCs w:val="20"/>
                                <w:vertAlign w:val="superscript"/>
                              </w:rPr>
                              <w:t>th</w:t>
                            </w:r>
                            <w:r w:rsidRPr="001919B8">
                              <w:rPr>
                                <w:rFonts w:asciiTheme="minorHAnsi" w:hAnsiTheme="minorHAnsi"/>
                                <w:sz w:val="20"/>
                                <w:szCs w:val="20"/>
                              </w:rPr>
                              <w:t xml:space="preserve"> February 2022</w:t>
                            </w:r>
                          </w:p>
                          <w:p w:rsidR="0098229E" w:rsidRPr="001919B8" w:rsidRDefault="0098229E" w:rsidP="00CB00A1">
                            <w:pPr>
                              <w:rPr>
                                <w:rFonts w:asciiTheme="minorHAnsi" w:hAnsiTheme="minorHAnsi"/>
                                <w:b/>
                                <w:sz w:val="20"/>
                                <w:szCs w:val="20"/>
                              </w:rPr>
                            </w:pPr>
                            <w:r w:rsidRPr="001919B8">
                              <w:rPr>
                                <w:rFonts w:asciiTheme="minorHAnsi" w:hAnsiTheme="minorHAnsi"/>
                                <w:b/>
                                <w:sz w:val="20"/>
                                <w:szCs w:val="20"/>
                              </w:rPr>
                              <w:t>Actions</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For patients with insufficient supplies, community pharmacists may supply sulfasalazine gastro-resistant 500mg tablets against the Serious Shortage Protocol for eligible patients.</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If the above option is not deemed appropriate, clinicians should:</w:t>
                            </w:r>
                          </w:p>
                          <w:p w:rsidR="0098229E" w:rsidRPr="001919B8" w:rsidRDefault="0098229E" w:rsidP="0098229E">
                            <w:pPr>
                              <w:pStyle w:val="ListParagraph"/>
                              <w:numPr>
                                <w:ilvl w:val="0"/>
                                <w:numId w:val="33"/>
                              </w:numPr>
                              <w:rPr>
                                <w:rFonts w:asciiTheme="minorHAnsi" w:hAnsiTheme="minorHAnsi"/>
                                <w:sz w:val="20"/>
                                <w:szCs w:val="20"/>
                              </w:rPr>
                            </w:pPr>
                            <w:r w:rsidRPr="001919B8">
                              <w:rPr>
                                <w:rFonts w:asciiTheme="minorHAnsi" w:hAnsiTheme="minorHAnsi"/>
                                <w:sz w:val="20"/>
                                <w:szCs w:val="20"/>
                              </w:rPr>
                              <w:t>consider prescribing sulfasalazine 500mg gastro-resistant tablets generically to enable any manufacturer’s product to be dispensed; and</w:t>
                            </w:r>
                          </w:p>
                          <w:p w:rsidR="0098229E" w:rsidRPr="001919B8" w:rsidRDefault="0098229E" w:rsidP="0098229E">
                            <w:pPr>
                              <w:pStyle w:val="ListParagraph"/>
                              <w:numPr>
                                <w:ilvl w:val="0"/>
                                <w:numId w:val="33"/>
                              </w:numPr>
                              <w:rPr>
                                <w:rFonts w:asciiTheme="minorHAnsi" w:hAnsiTheme="minorHAnsi"/>
                                <w:sz w:val="20"/>
                                <w:szCs w:val="20"/>
                              </w:rPr>
                            </w:pPr>
                            <w:proofErr w:type="gramStart"/>
                            <w:r w:rsidRPr="001919B8">
                              <w:rPr>
                                <w:rFonts w:asciiTheme="minorHAnsi" w:hAnsiTheme="minorHAnsi"/>
                                <w:sz w:val="20"/>
                                <w:szCs w:val="20"/>
                              </w:rPr>
                              <w:t>counsel</w:t>
                            </w:r>
                            <w:proofErr w:type="gramEnd"/>
                            <w:r w:rsidRPr="001919B8">
                              <w:rPr>
                                <w:rFonts w:asciiTheme="minorHAnsi" w:hAnsiTheme="minorHAnsi"/>
                                <w:sz w:val="20"/>
                                <w:szCs w:val="20"/>
                              </w:rPr>
                              <w:t xml:space="preserve"> patients regarding the switch from branded to generic at the point of dispensing.</w:t>
                            </w:r>
                          </w:p>
                          <w:p w:rsidR="0098229E" w:rsidRPr="001919B8" w:rsidRDefault="0098229E" w:rsidP="00CB00A1">
                            <w:pPr>
                              <w:rPr>
                                <w:rFonts w:asciiTheme="minorHAnsi" w:hAnsiTheme="minorHAnsi"/>
                                <w:b/>
                                <w:sz w:val="20"/>
                                <w:szCs w:val="20"/>
                              </w:rPr>
                            </w:pPr>
                            <w:r w:rsidRPr="001919B8">
                              <w:rPr>
                                <w:rFonts w:asciiTheme="minorHAnsi" w:hAnsiTheme="minorHAnsi"/>
                                <w:b/>
                                <w:sz w:val="20"/>
                                <w:szCs w:val="20"/>
                              </w:rPr>
                              <w:t>Alternatives</w:t>
                            </w:r>
                          </w:p>
                          <w:p w:rsidR="0098229E" w:rsidRPr="001919B8" w:rsidRDefault="0098229E" w:rsidP="00CB00A1">
                            <w:pPr>
                              <w:rPr>
                                <w:rFonts w:asciiTheme="minorHAnsi" w:hAnsiTheme="minorHAnsi"/>
                                <w:sz w:val="20"/>
                                <w:szCs w:val="20"/>
                              </w:rPr>
                            </w:pPr>
                            <w:r w:rsidRPr="001919B8">
                              <w:rPr>
                                <w:rFonts w:asciiTheme="minorHAnsi" w:hAnsiTheme="minorHAnsi"/>
                                <w:sz w:val="20"/>
                                <w:szCs w:val="20"/>
                              </w:rPr>
                              <w:t>Generic versions of sulfasalazine 500mg gastro-resistant tablets remain available.</w:t>
                            </w:r>
                          </w:p>
                        </w:tc>
                      </w:tr>
                      <w:tr w:rsidR="0098229E" w:rsidRPr="00D35C03" w:rsidTr="0098229E">
                        <w:tc>
                          <w:tcPr>
                            <w:tcW w:w="11590" w:type="dxa"/>
                            <w:gridSpan w:val="2"/>
                          </w:tcPr>
                          <w:p w:rsidR="0098229E" w:rsidRPr="0098229E" w:rsidRDefault="0098229E" w:rsidP="00CB00A1">
                            <w:pPr>
                              <w:rPr>
                                <w:rFonts w:asciiTheme="minorHAnsi" w:hAnsiTheme="minorHAnsi"/>
                                <w:sz w:val="20"/>
                                <w:szCs w:val="20"/>
                              </w:rPr>
                            </w:pPr>
                            <w:r w:rsidRPr="0098229E">
                              <w:rPr>
                                <w:rFonts w:asciiTheme="minorHAnsi" w:hAnsiTheme="minorHAnsi"/>
                                <w:sz w:val="20"/>
                                <w:szCs w:val="20"/>
                              </w:rPr>
                              <w:t>All Serious Shortage Protocols (SPP’s) can be found:</w:t>
                            </w:r>
                          </w:p>
                          <w:p w:rsidR="0098229E" w:rsidRPr="0098229E" w:rsidRDefault="0098229E" w:rsidP="00CB00A1">
                            <w:pPr>
                              <w:rPr>
                                <w:rFonts w:asciiTheme="minorHAnsi" w:hAnsiTheme="minorHAnsi"/>
                                <w:sz w:val="20"/>
                                <w:szCs w:val="20"/>
                              </w:rPr>
                            </w:pPr>
                            <w:hyperlink r:id="rId22" w:history="1">
                              <w:r w:rsidRPr="0098229E">
                                <w:rPr>
                                  <w:rStyle w:val="Hyperlink"/>
                                  <w:rFonts w:asciiTheme="minorHAnsi" w:hAnsiTheme="minorHAnsi"/>
                                  <w:sz w:val="20"/>
                                  <w:szCs w:val="20"/>
                                </w:rPr>
                                <w:t>https://www.nhsbsa.nhs.uk/pharmacies-gp-practices-and-appliance-contractors/serious-shortage-protocols-ssps</w:t>
                              </w:r>
                            </w:hyperlink>
                          </w:p>
                        </w:tc>
                      </w:tr>
                      <w:tr w:rsidR="0098229E" w:rsidRPr="00D35C03" w:rsidTr="0098229E">
                        <w:tc>
                          <w:tcPr>
                            <w:tcW w:w="11590" w:type="dxa"/>
                            <w:gridSpan w:val="2"/>
                          </w:tcPr>
                          <w:p w:rsidR="0098229E" w:rsidRPr="0098229E" w:rsidRDefault="0098229E" w:rsidP="00CB00A1">
                            <w:pPr>
                              <w:rPr>
                                <w:rFonts w:asciiTheme="minorHAnsi" w:hAnsiTheme="minorHAnsi"/>
                                <w:sz w:val="20"/>
                                <w:szCs w:val="20"/>
                              </w:rPr>
                            </w:pPr>
                            <w:r w:rsidRPr="0098229E">
                              <w:rPr>
                                <w:rFonts w:asciiTheme="minorHAnsi" w:hAnsiTheme="minorHAnsi"/>
                                <w:sz w:val="20"/>
                                <w:szCs w:val="20"/>
                              </w:rPr>
                              <w:t>Shortage update taken from SPS Medicines Supply Toolkit 11/01/2022</w:t>
                            </w:r>
                          </w:p>
                        </w:tc>
                      </w:tr>
                    </w:tbl>
                    <w:p w:rsidR="00F358D1" w:rsidRDefault="00F358D1"/>
                  </w:txbxContent>
                </v:textbox>
              </v:shape>
            </w:pict>
          </mc:Fallback>
        </mc:AlternateContent>
      </w: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p w:rsidR="00F358D1" w:rsidRDefault="00F358D1" w:rsidP="002349B1">
      <w:pPr>
        <w:spacing w:after="200" w:line="276" w:lineRule="auto"/>
        <w:rPr>
          <w:rFonts w:ascii="Arial Narrow" w:hAnsi="Arial Narrow" w:cs="Arial"/>
          <w:b/>
          <w:sz w:val="22"/>
          <w:szCs w:val="22"/>
        </w:rPr>
      </w:pPr>
    </w:p>
    <w:sectPr w:rsidR="00F358D1" w:rsidSect="00F30686">
      <w:headerReference w:type="default" r:id="rId23"/>
      <w:footerReference w:type="default" r:id="rId24"/>
      <w:pgSz w:w="11906" w:h="16838"/>
      <w:pgMar w:top="1440" w:right="1440" w:bottom="1440" w:left="1440" w:header="708" w:footer="708" w:gutter="0"/>
      <w:cols w:num="2" w:space="720" w:equalWidth="0">
        <w:col w:w="5776" w:space="720"/>
        <w:col w:w="252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BD" w:rsidRDefault="00BC2EBD" w:rsidP="00F30686">
      <w:r>
        <w:separator/>
      </w:r>
    </w:p>
  </w:endnote>
  <w:endnote w:type="continuationSeparator" w:id="0">
    <w:p w:rsidR="00BC2EBD" w:rsidRDefault="00BC2EBD" w:rsidP="00F3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86" w:rsidRDefault="00A76D0A">
    <w:pPr>
      <w:pStyle w:val="Footer"/>
    </w:pPr>
    <w:r>
      <w:rPr>
        <w:noProof/>
      </w:rPr>
      <mc:AlternateContent>
        <mc:Choice Requires="wps">
          <w:drawing>
            <wp:anchor distT="0" distB="0" distL="114300" distR="114300" simplePos="0" relativeHeight="251664384" behindDoc="0" locked="0" layoutInCell="1" allowOverlap="1" wp14:anchorId="3926522F" wp14:editId="0E2B95D1">
              <wp:simplePos x="0" y="0"/>
              <wp:positionH relativeFrom="column">
                <wp:posOffset>-250166</wp:posOffset>
              </wp:positionH>
              <wp:positionV relativeFrom="paragraph">
                <wp:posOffset>71479</wp:posOffset>
              </wp:positionV>
              <wp:extent cx="6314392" cy="664234"/>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392" cy="664234"/>
                      </a:xfrm>
                      <a:prstGeom prst="rect">
                        <a:avLst/>
                      </a:prstGeom>
                      <a:solidFill>
                        <a:srgbClr val="FFFFFF"/>
                      </a:solidFill>
                      <a:ln w="9525">
                        <a:noFill/>
                        <a:miter lim="800000"/>
                        <a:headEnd/>
                        <a:tailEnd/>
                      </a:ln>
                    </wps:spPr>
                    <wps:txbx>
                      <w:txbxContent>
                        <w:p w:rsidR="00A76D0A" w:rsidRPr="00A76D0A" w:rsidRDefault="00A76D0A" w:rsidP="00A76D0A">
                          <w:pPr>
                            <w:jc w:val="center"/>
                            <w:rPr>
                              <w:rFonts w:ascii="Arial Narrow" w:hAnsi="Arial Narrow" w:cs="Arial"/>
                              <w:bCs/>
                              <w:i/>
                              <w:sz w:val="15"/>
                              <w:szCs w:val="13"/>
                            </w:rPr>
                          </w:pPr>
                          <w:r w:rsidRPr="00A76D0A">
                            <w:rPr>
                              <w:rFonts w:ascii="Arial Narrow" w:hAnsi="Arial Narrow" w:cs="Arial"/>
                              <w:bCs/>
                              <w:i/>
                              <w:sz w:val="15"/>
                              <w:szCs w:val="13"/>
                            </w:rPr>
                            <w:t>Every effort is made to ensure that the information contained in the newsletter is accurate and up to date at the time of publication.  Please be aware that information about medicines and therapeutics will change over time, and that information may not be current after the initial date of publication.  Please take note of the publication date and seek further advice if in any doubt about the accuracy of the information</w:t>
                          </w:r>
                        </w:p>
                        <w:p w:rsidR="00A76D0A" w:rsidRPr="00A76D0A" w:rsidRDefault="00A76D0A" w:rsidP="00A76D0A">
                          <w:pPr>
                            <w:jc w:val="center"/>
                            <w:rPr>
                              <w:rFonts w:ascii="Arial Narrow" w:hAnsi="Arial Narrow" w:cs="Arial"/>
                              <w:sz w:val="15"/>
                              <w:szCs w:val="13"/>
                            </w:rPr>
                          </w:pPr>
                          <w:r w:rsidRPr="00A76D0A">
                            <w:rPr>
                              <w:rFonts w:ascii="Arial Narrow" w:hAnsi="Arial Narrow" w:cs="Arial"/>
                              <w:sz w:val="15"/>
                              <w:szCs w:val="13"/>
                            </w:rPr>
                            <w:t xml:space="preserve"> The information contained in this newsletter is the best available from the resources at our disposal at the time. This newsletter is produced on behalf of K&amp;M CCG</w:t>
                          </w:r>
                        </w:p>
                        <w:p w:rsidR="00A76D0A" w:rsidRPr="00A76D0A" w:rsidRDefault="00A76D0A" w:rsidP="00A76D0A">
                          <w:pPr>
                            <w:jc w:val="center"/>
                            <w:rPr>
                              <w:rFonts w:ascii="Arial" w:hAnsi="Arial" w:cs="Arial"/>
                              <w:sz w:val="22"/>
                              <w:szCs w:val="20"/>
                            </w:rPr>
                          </w:pPr>
                          <w:r w:rsidRPr="00A76D0A">
                            <w:rPr>
                              <w:rFonts w:ascii="Arial Narrow" w:hAnsi="Arial Narrow" w:cs="Arial"/>
                              <w:sz w:val="15"/>
                              <w:szCs w:val="13"/>
                            </w:rPr>
                            <w:t>For all correspondence please contact the Medicines Optimisation team email: Kmccg.</w:t>
                          </w:r>
                          <w:r w:rsidR="006A2D62">
                            <w:rPr>
                              <w:rFonts w:ascii="Arial Narrow" w:hAnsi="Arial Narrow" w:cs="Arial"/>
                              <w:sz w:val="15"/>
                              <w:szCs w:val="13"/>
                            </w:rPr>
                            <w:t>medcinesoptimisation@nhs.net</w:t>
                          </w:r>
                        </w:p>
                        <w:p w:rsidR="00A76D0A" w:rsidRDefault="00A76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9.7pt;margin-top:5.65pt;width:497.2pt;height: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" stroked="f">
              <v:textbox>
                <w:txbxContent>
                  <w:p w:rsidR="00A76D0A" w:rsidRPr="00A76D0A" w:rsidRDefault="00A76D0A" w:rsidP="00A76D0A">
                    <w:pPr>
                      <w:jc w:val="center"/>
                      <w:rPr>
                        <w:rFonts w:ascii="Arial Narrow" w:hAnsi="Arial Narrow" w:cs="Arial"/>
                        <w:bCs/>
                        <w:i/>
                        <w:sz w:val="15"/>
                        <w:szCs w:val="13"/>
                      </w:rPr>
                    </w:pPr>
                    <w:r w:rsidRPr="00A76D0A">
                      <w:rPr>
                        <w:rFonts w:ascii="Arial Narrow" w:hAnsi="Arial Narrow" w:cs="Arial"/>
                        <w:bCs/>
                        <w:i/>
                        <w:sz w:val="15"/>
                        <w:szCs w:val="13"/>
                      </w:rPr>
                      <w:t>Every effort is made to ensure that the information contained in the newsletter is accurate and up to date at the time of publication.  Please be aware that information about medicines and therapeutics will change over time, and that information may not be current after the initial date of publication.  Please take note of the publication date and seek further advice if in any doubt about the accuracy of the information</w:t>
                    </w:r>
                  </w:p>
                  <w:p w:rsidR="00A76D0A" w:rsidRPr="00A76D0A" w:rsidRDefault="00A76D0A" w:rsidP="00A76D0A">
                    <w:pPr>
                      <w:jc w:val="center"/>
                      <w:rPr>
                        <w:rFonts w:ascii="Arial Narrow" w:hAnsi="Arial Narrow" w:cs="Arial"/>
                        <w:sz w:val="15"/>
                        <w:szCs w:val="13"/>
                      </w:rPr>
                    </w:pPr>
                    <w:r w:rsidRPr="00A76D0A">
                      <w:rPr>
                        <w:rFonts w:ascii="Arial Narrow" w:hAnsi="Arial Narrow" w:cs="Arial"/>
                        <w:sz w:val="15"/>
                        <w:szCs w:val="13"/>
                      </w:rPr>
                      <w:t xml:space="preserve"> The information contained in this newsletter is the best available from the resources at our disposal at the time. This newsletter is produced on behalf of K&amp;M CCG</w:t>
                    </w:r>
                  </w:p>
                  <w:p w:rsidR="00A76D0A" w:rsidRPr="00A76D0A" w:rsidRDefault="00A76D0A" w:rsidP="00A76D0A">
                    <w:pPr>
                      <w:jc w:val="center"/>
                      <w:rPr>
                        <w:rFonts w:ascii="Arial" w:hAnsi="Arial" w:cs="Arial"/>
                        <w:sz w:val="22"/>
                        <w:szCs w:val="20"/>
                      </w:rPr>
                    </w:pPr>
                    <w:r w:rsidRPr="00A76D0A">
                      <w:rPr>
                        <w:rFonts w:ascii="Arial Narrow" w:hAnsi="Arial Narrow" w:cs="Arial"/>
                        <w:sz w:val="15"/>
                        <w:szCs w:val="13"/>
                      </w:rPr>
                      <w:t>For all correspondence please contact the Medicines Optimisation team email: Kmccg.</w:t>
                    </w:r>
                    <w:r w:rsidR="006A2D62">
                      <w:rPr>
                        <w:rFonts w:ascii="Arial Narrow" w:hAnsi="Arial Narrow" w:cs="Arial"/>
                        <w:sz w:val="15"/>
                        <w:szCs w:val="13"/>
                      </w:rPr>
                      <w:t>medcinesoptimisation@nhs.net</w:t>
                    </w:r>
                  </w:p>
                  <w:p w:rsidR="00A76D0A" w:rsidRDefault="00A76D0A"/>
                </w:txbxContent>
              </v:textbox>
            </v:shape>
          </w:pict>
        </mc:Fallback>
      </mc:AlternateContent>
    </w:r>
  </w:p>
  <w:p w:rsidR="00F30686" w:rsidRDefault="00F3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BD" w:rsidRDefault="00BC2EBD" w:rsidP="00F30686">
      <w:r>
        <w:separator/>
      </w:r>
    </w:p>
  </w:footnote>
  <w:footnote w:type="continuationSeparator" w:id="0">
    <w:p w:rsidR="00BC2EBD" w:rsidRDefault="00BC2EBD" w:rsidP="00F30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86" w:rsidRDefault="0071759C">
    <w:pPr>
      <w:pStyle w:val="Header"/>
    </w:pPr>
    <w:r>
      <w:rPr>
        <w:rFonts w:ascii="&amp;quot" w:hAnsi="&amp;quot"/>
        <w:noProof/>
        <w:color w:val="23527C"/>
        <w:sz w:val="21"/>
        <w:szCs w:val="21"/>
      </w:rPr>
      <w:drawing>
        <wp:anchor distT="0" distB="0" distL="114300" distR="114300" simplePos="0" relativeHeight="251662336" behindDoc="0" locked="0" layoutInCell="1" allowOverlap="1" wp14:anchorId="2886CD10" wp14:editId="5675B9D9">
          <wp:simplePos x="0" y="0"/>
          <wp:positionH relativeFrom="column">
            <wp:posOffset>4639945</wp:posOffset>
          </wp:positionH>
          <wp:positionV relativeFrom="paragraph">
            <wp:posOffset>-243205</wp:posOffset>
          </wp:positionV>
          <wp:extent cx="1851025" cy="724535"/>
          <wp:effectExtent l="0" t="0" r="0" b="0"/>
          <wp:wrapSquare wrapText="bothSides"/>
          <wp:docPr id="18" name="Picture 18" descr="Kent and Medway Clinical Commissioning Group">
            <a:hlinkClick xmlns:a="http://schemas.openxmlformats.org/drawingml/2006/main" r:id="rId1" tooltip="&quot;Return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and Medway Clinical Commissioning Group">
                    <a:hlinkClick r:id="rId1" tooltip="&quot;Return to home 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102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F0E">
      <w:rPr>
        <w:rFonts w:ascii="Tahoma" w:hAnsi="Tahoma" w:cs="Tahoma"/>
        <w:noProof/>
        <w:sz w:val="18"/>
        <w:szCs w:val="20"/>
      </w:rPr>
      <mc:AlternateContent>
        <mc:Choice Requires="wpg">
          <w:drawing>
            <wp:anchor distT="0" distB="0" distL="114300" distR="114300" simplePos="0" relativeHeight="251661312" behindDoc="0" locked="0" layoutInCell="1" allowOverlap="1" wp14:anchorId="7D67AE44" wp14:editId="0D957140">
              <wp:simplePos x="0" y="0"/>
              <wp:positionH relativeFrom="column">
                <wp:posOffset>-819509</wp:posOffset>
              </wp:positionH>
              <wp:positionV relativeFrom="paragraph">
                <wp:posOffset>-492712</wp:posOffset>
              </wp:positionV>
              <wp:extent cx="7651630" cy="1242204"/>
              <wp:effectExtent l="0" t="0" r="0" b="15240"/>
              <wp:wrapNone/>
              <wp:docPr id="19" name="Group 19"/>
              <wp:cNvGraphicFramePr/>
              <a:graphic xmlns:a="http://schemas.openxmlformats.org/drawingml/2006/main">
                <a:graphicData uri="http://schemas.microsoft.com/office/word/2010/wordprocessingGroup">
                  <wpg:wgp>
                    <wpg:cNvGrpSpPr/>
                    <wpg:grpSpPr>
                      <a:xfrm>
                        <a:off x="0" y="0"/>
                        <a:ext cx="7651630" cy="1242204"/>
                        <a:chOff x="-284672" y="585216"/>
                        <a:chExt cx="7296292" cy="1193509"/>
                      </a:xfrm>
                    </wpg:grpSpPr>
                    <wps:wsp>
                      <wps:cNvPr id="12" name="Text Box 2"/>
                      <wps:cNvSpPr txBox="1">
                        <a:spLocks noChangeArrowheads="1"/>
                      </wps:cNvSpPr>
                      <wps:spPr bwMode="auto">
                        <a:xfrm>
                          <a:off x="-284672" y="750413"/>
                          <a:ext cx="7055485" cy="1028312"/>
                        </a:xfrm>
                        <a:prstGeom prst="rect">
                          <a:avLst/>
                        </a:prstGeom>
                        <a:solidFill>
                          <a:srgbClr val="FFFFFF">
                            <a:alpha val="89000"/>
                          </a:srgbClr>
                        </a:solidFill>
                        <a:ln w="25400">
                          <a:solidFill>
                            <a:srgbClr val="0070C0"/>
                          </a:solidFill>
                          <a:miter lim="800000"/>
                          <a:headEnd/>
                          <a:tailEnd/>
                        </a:ln>
                      </wps:spPr>
                      <wps:txbx>
                        <w:txbxContent>
                          <w:p w:rsidR="00752F0E" w:rsidRDefault="00752F0E" w:rsidP="00F30686">
                            <w:pPr>
                              <w:jc w:val="both"/>
                              <w:rPr>
                                <w:rFonts w:asciiTheme="minorHAnsi" w:hAnsiTheme="minorHAnsi" w:cstheme="minorHAnsi"/>
                                <w:b/>
                                <w:color w:val="0070C0"/>
                                <w:sz w:val="36"/>
                                <w:szCs w:val="36"/>
                              </w:rPr>
                            </w:pPr>
                            <w:r w:rsidRPr="00752F0E">
                              <w:rPr>
                                <w:rFonts w:asciiTheme="minorHAnsi" w:hAnsiTheme="minorHAnsi" w:cstheme="minorHAnsi"/>
                                <w:b/>
                                <w:color w:val="002060"/>
                                <w:sz w:val="36"/>
                                <w:szCs w:val="36"/>
                              </w:rPr>
                              <w:t>Kent and Medway Medicines Optimisation Team</w:t>
                            </w:r>
                          </w:p>
                          <w:p w:rsidR="001339A9" w:rsidRPr="00C73F96" w:rsidRDefault="0098229E" w:rsidP="00C73F96">
                            <w:pPr>
                              <w:jc w:val="both"/>
                              <w:rPr>
                                <w:rFonts w:asciiTheme="minorHAnsi" w:hAnsiTheme="minorHAnsi" w:cstheme="minorHAnsi"/>
                                <w:b/>
                                <w:i/>
                                <w:color w:val="0070C0"/>
                                <w:sz w:val="32"/>
                                <w:szCs w:val="36"/>
                              </w:rPr>
                            </w:pPr>
                            <w:r>
                              <w:rPr>
                                <w:rFonts w:asciiTheme="minorHAnsi" w:hAnsiTheme="minorHAnsi" w:cstheme="minorHAnsi"/>
                                <w:b/>
                                <w:i/>
                                <w:color w:val="0070C0"/>
                                <w:sz w:val="32"/>
                                <w:szCs w:val="36"/>
                              </w:rPr>
                              <w:t>Medicines Supply</w:t>
                            </w:r>
                            <w:r w:rsidR="001339A9" w:rsidRPr="00C73F96">
                              <w:rPr>
                                <w:rFonts w:asciiTheme="minorHAnsi" w:hAnsiTheme="minorHAnsi" w:cstheme="minorHAnsi"/>
                                <w:b/>
                                <w:i/>
                                <w:color w:val="0070C0"/>
                                <w:sz w:val="32"/>
                                <w:szCs w:val="36"/>
                              </w:rPr>
                              <w:t xml:space="preserve"> Update</w:t>
                            </w:r>
                            <w:r w:rsidR="006A506B">
                              <w:rPr>
                                <w:rFonts w:asciiTheme="minorHAnsi" w:hAnsiTheme="minorHAnsi" w:cstheme="minorHAnsi"/>
                                <w:b/>
                                <w:i/>
                                <w:color w:val="0070C0"/>
                                <w:sz w:val="32"/>
                                <w:szCs w:val="36"/>
                              </w:rPr>
                              <w:t>s</w:t>
                            </w:r>
                            <w:r w:rsidR="001339A9" w:rsidRPr="00C73F96">
                              <w:rPr>
                                <w:rFonts w:asciiTheme="minorHAnsi" w:hAnsiTheme="minorHAnsi" w:cstheme="minorHAnsi"/>
                                <w:b/>
                                <w:i/>
                                <w:color w:val="0070C0"/>
                                <w:sz w:val="32"/>
                                <w:szCs w:val="36"/>
                              </w:rPr>
                              <w:t xml:space="preserve"> </w:t>
                            </w:r>
                          </w:p>
                          <w:p w:rsidR="00C73F96" w:rsidRDefault="00C73F96" w:rsidP="001339A9">
                            <w:pPr>
                              <w:jc w:val="right"/>
                              <w:rPr>
                                <w:rFonts w:asciiTheme="minorHAnsi" w:hAnsiTheme="minorHAnsi" w:cstheme="minorHAnsi"/>
                                <w:b/>
                                <w:i/>
                                <w:color w:val="002060"/>
                                <w:sz w:val="28"/>
                                <w:szCs w:val="36"/>
                              </w:rPr>
                            </w:pPr>
                          </w:p>
                          <w:p w:rsidR="00752F0E" w:rsidRPr="00752F0E" w:rsidRDefault="00752F0E" w:rsidP="00C73F96">
                            <w:pPr>
                              <w:rPr>
                                <w:rFonts w:asciiTheme="minorHAnsi" w:hAnsiTheme="minorHAnsi" w:cstheme="minorHAnsi"/>
                                <w:b/>
                                <w:i/>
                                <w:color w:val="002060"/>
                                <w:sz w:val="28"/>
                                <w:szCs w:val="36"/>
                              </w:rPr>
                            </w:pPr>
                            <w:r w:rsidRPr="00752F0E">
                              <w:rPr>
                                <w:rFonts w:asciiTheme="minorHAnsi" w:hAnsiTheme="minorHAnsi" w:cstheme="minorHAnsi"/>
                                <w:b/>
                                <w:i/>
                                <w:color w:val="002060"/>
                                <w:sz w:val="28"/>
                                <w:szCs w:val="36"/>
                              </w:rPr>
                              <w:t>Issue (</w:t>
                            </w:r>
                            <w:r w:rsidR="00727501">
                              <w:rPr>
                                <w:rFonts w:asciiTheme="minorHAnsi" w:hAnsiTheme="minorHAnsi" w:cstheme="minorHAnsi"/>
                                <w:b/>
                                <w:i/>
                                <w:color w:val="002060"/>
                                <w:sz w:val="28"/>
                                <w:szCs w:val="36"/>
                              </w:rPr>
                              <w:t>30</w:t>
                            </w:r>
                            <w:r w:rsidRPr="00752F0E">
                              <w:rPr>
                                <w:rFonts w:asciiTheme="minorHAnsi" w:hAnsiTheme="minorHAnsi" w:cstheme="minorHAnsi"/>
                                <w:b/>
                                <w:i/>
                                <w:color w:val="002060"/>
                                <w:sz w:val="28"/>
                                <w:szCs w:val="36"/>
                              </w:rPr>
                              <w:t xml:space="preserve">) </w:t>
                            </w:r>
                            <w:r w:rsidR="001B017C">
                              <w:rPr>
                                <w:rFonts w:asciiTheme="minorHAnsi" w:hAnsiTheme="minorHAnsi" w:cstheme="minorHAnsi"/>
                                <w:b/>
                                <w:i/>
                                <w:color w:val="002060"/>
                                <w:sz w:val="28"/>
                                <w:szCs w:val="36"/>
                              </w:rPr>
                              <w:t>Date</w:t>
                            </w:r>
                            <w:r w:rsidR="00727501">
                              <w:rPr>
                                <w:rFonts w:asciiTheme="minorHAnsi" w:hAnsiTheme="minorHAnsi" w:cstheme="minorHAnsi"/>
                                <w:b/>
                                <w:i/>
                                <w:color w:val="002060"/>
                                <w:sz w:val="28"/>
                                <w:szCs w:val="36"/>
                              </w:rPr>
                              <w:t xml:space="preserve"> 2</w:t>
                            </w:r>
                            <w:r w:rsidR="00B12C3F">
                              <w:rPr>
                                <w:rFonts w:asciiTheme="minorHAnsi" w:hAnsiTheme="minorHAnsi" w:cstheme="minorHAnsi"/>
                                <w:b/>
                                <w:i/>
                                <w:color w:val="002060"/>
                                <w:sz w:val="28"/>
                                <w:szCs w:val="36"/>
                              </w:rPr>
                              <w:t>7</w:t>
                            </w:r>
                            <w:r w:rsidRPr="00752F0E">
                              <w:rPr>
                                <w:rFonts w:asciiTheme="minorHAnsi" w:hAnsiTheme="minorHAnsi" w:cstheme="minorHAnsi"/>
                                <w:b/>
                                <w:i/>
                                <w:color w:val="002060"/>
                                <w:sz w:val="28"/>
                                <w:szCs w:val="36"/>
                              </w:rPr>
                              <w:t xml:space="preserve"> </w:t>
                            </w:r>
                            <w:r w:rsidR="00654561">
                              <w:rPr>
                                <w:rFonts w:asciiTheme="minorHAnsi" w:hAnsiTheme="minorHAnsi" w:cstheme="minorHAnsi"/>
                                <w:b/>
                                <w:i/>
                                <w:color w:val="002060"/>
                                <w:sz w:val="28"/>
                                <w:szCs w:val="36"/>
                              </w:rPr>
                              <w:t>/</w:t>
                            </w:r>
                            <w:r w:rsidR="00727501">
                              <w:rPr>
                                <w:rFonts w:asciiTheme="minorHAnsi" w:hAnsiTheme="minorHAnsi" w:cstheme="minorHAnsi"/>
                                <w:b/>
                                <w:i/>
                                <w:color w:val="002060"/>
                                <w:sz w:val="28"/>
                                <w:szCs w:val="36"/>
                              </w:rPr>
                              <w:t>1/2022</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3445460" y="585216"/>
                          <a:ext cx="356616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F30686" w:rsidRDefault="00F30686" w:rsidP="00864AF2">
                            <w:pPr>
                              <w:jc w:val="right"/>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1" style="position:absolute;margin-left:-64.55pt;margin-top:-38.8pt;width:602.5pt;height:97.8pt;z-index:251661312;mso-width-relative:margin;mso-height-relative:margin" coordorigin="-2846,5852" coordsize="72962,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">
              <v:shapetype id="_x0000_t202" coordsize="21600,21600" o:spt="202" path="m,l,21600r21600,l21600,xe">
                <v:stroke joinstyle="miter"/>
                <v:path gradientshapeok="t" o:connecttype="rect"/>
              </v:shapetype>
              <v:shape id="_x0000_s1032" type="#_x0000_t202" style="position:absolute;left:-2846;top:7504;width:70554;height:10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TJMIA&#10;AADbAAAADwAAAGRycy9kb3ducmV2LnhtbERPTWsCMRC9F/wPYYTealZhRbZGEaVQ0ItW1ON0M91d&#10;upmsSTTbf28Khd7m8T5nvuxNK+7kfGNZwXiUgSAurW64UnD8eHuZgfABWWNrmRT8kIflYvA0x0Lb&#10;yHu6H0IlUgj7AhXUIXSFlL6syaAf2Y44cV/WGQwJukpqhzGFm1ZOsmwqDTacGmrsaF1T+X24GQU7&#10;l8fN9TSLl5jnON1+7i7Xc6nU87BfvYII1Id/8Z/7Xaf5E/j9JR0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FMkwgAAANsAAAAPAAAAAAAAAAAAAAAAAJgCAABkcnMvZG93&#10;bnJldi54bWxQSwUGAAAAAAQABAD1AAAAhwMAAAAA&#10;" strokecolor="#0070c0" strokeweight="2pt">
                <v:fill opacity="58339f"/>
                <v:textbox>
                  <w:txbxContent>
                    <w:p w:rsidR="00752F0E" w:rsidRDefault="00752F0E" w:rsidP="00F30686">
                      <w:pPr>
                        <w:jc w:val="both"/>
                        <w:rPr>
                          <w:rFonts w:asciiTheme="minorHAnsi" w:hAnsiTheme="minorHAnsi" w:cstheme="minorHAnsi"/>
                          <w:b/>
                          <w:color w:val="0070C0"/>
                          <w:sz w:val="36"/>
                          <w:szCs w:val="36"/>
                        </w:rPr>
                      </w:pPr>
                      <w:r w:rsidRPr="00752F0E">
                        <w:rPr>
                          <w:rFonts w:asciiTheme="minorHAnsi" w:hAnsiTheme="minorHAnsi" w:cstheme="minorHAnsi"/>
                          <w:b/>
                          <w:color w:val="002060"/>
                          <w:sz w:val="36"/>
                          <w:szCs w:val="36"/>
                        </w:rPr>
                        <w:t>Kent and Medway Medicines Optimisation Team</w:t>
                      </w:r>
                    </w:p>
                    <w:p w:rsidR="001339A9" w:rsidRPr="00C73F96" w:rsidRDefault="0098229E" w:rsidP="00C73F96">
                      <w:pPr>
                        <w:jc w:val="both"/>
                        <w:rPr>
                          <w:rFonts w:asciiTheme="minorHAnsi" w:hAnsiTheme="minorHAnsi" w:cstheme="minorHAnsi"/>
                          <w:b/>
                          <w:i/>
                          <w:color w:val="0070C0"/>
                          <w:sz w:val="32"/>
                          <w:szCs w:val="36"/>
                        </w:rPr>
                      </w:pPr>
                      <w:r>
                        <w:rPr>
                          <w:rFonts w:asciiTheme="minorHAnsi" w:hAnsiTheme="minorHAnsi" w:cstheme="minorHAnsi"/>
                          <w:b/>
                          <w:i/>
                          <w:color w:val="0070C0"/>
                          <w:sz w:val="32"/>
                          <w:szCs w:val="36"/>
                        </w:rPr>
                        <w:t>Medicines Supply</w:t>
                      </w:r>
                      <w:r w:rsidR="001339A9" w:rsidRPr="00C73F96">
                        <w:rPr>
                          <w:rFonts w:asciiTheme="minorHAnsi" w:hAnsiTheme="minorHAnsi" w:cstheme="minorHAnsi"/>
                          <w:b/>
                          <w:i/>
                          <w:color w:val="0070C0"/>
                          <w:sz w:val="32"/>
                          <w:szCs w:val="36"/>
                        </w:rPr>
                        <w:t xml:space="preserve"> Update</w:t>
                      </w:r>
                      <w:r w:rsidR="006A506B">
                        <w:rPr>
                          <w:rFonts w:asciiTheme="minorHAnsi" w:hAnsiTheme="minorHAnsi" w:cstheme="minorHAnsi"/>
                          <w:b/>
                          <w:i/>
                          <w:color w:val="0070C0"/>
                          <w:sz w:val="32"/>
                          <w:szCs w:val="36"/>
                        </w:rPr>
                        <w:t>s</w:t>
                      </w:r>
                      <w:r w:rsidR="001339A9" w:rsidRPr="00C73F96">
                        <w:rPr>
                          <w:rFonts w:asciiTheme="minorHAnsi" w:hAnsiTheme="minorHAnsi" w:cstheme="minorHAnsi"/>
                          <w:b/>
                          <w:i/>
                          <w:color w:val="0070C0"/>
                          <w:sz w:val="32"/>
                          <w:szCs w:val="36"/>
                        </w:rPr>
                        <w:t xml:space="preserve"> </w:t>
                      </w:r>
                    </w:p>
                    <w:p w:rsidR="00C73F96" w:rsidRDefault="00C73F96" w:rsidP="001339A9">
                      <w:pPr>
                        <w:jc w:val="right"/>
                        <w:rPr>
                          <w:rFonts w:asciiTheme="minorHAnsi" w:hAnsiTheme="minorHAnsi" w:cstheme="minorHAnsi"/>
                          <w:b/>
                          <w:i/>
                          <w:color w:val="002060"/>
                          <w:sz w:val="28"/>
                          <w:szCs w:val="36"/>
                        </w:rPr>
                      </w:pPr>
                    </w:p>
                    <w:p w:rsidR="00752F0E" w:rsidRPr="00752F0E" w:rsidRDefault="00752F0E" w:rsidP="00C73F96">
                      <w:pPr>
                        <w:rPr>
                          <w:rFonts w:asciiTheme="minorHAnsi" w:hAnsiTheme="minorHAnsi" w:cstheme="minorHAnsi"/>
                          <w:b/>
                          <w:i/>
                          <w:color w:val="002060"/>
                          <w:sz w:val="28"/>
                          <w:szCs w:val="36"/>
                        </w:rPr>
                      </w:pPr>
                      <w:r w:rsidRPr="00752F0E">
                        <w:rPr>
                          <w:rFonts w:asciiTheme="minorHAnsi" w:hAnsiTheme="minorHAnsi" w:cstheme="minorHAnsi"/>
                          <w:b/>
                          <w:i/>
                          <w:color w:val="002060"/>
                          <w:sz w:val="28"/>
                          <w:szCs w:val="36"/>
                        </w:rPr>
                        <w:t>Issue (</w:t>
                      </w:r>
                      <w:r w:rsidR="00727501">
                        <w:rPr>
                          <w:rFonts w:asciiTheme="minorHAnsi" w:hAnsiTheme="minorHAnsi" w:cstheme="minorHAnsi"/>
                          <w:b/>
                          <w:i/>
                          <w:color w:val="002060"/>
                          <w:sz w:val="28"/>
                          <w:szCs w:val="36"/>
                        </w:rPr>
                        <w:t>30</w:t>
                      </w:r>
                      <w:r w:rsidRPr="00752F0E">
                        <w:rPr>
                          <w:rFonts w:asciiTheme="minorHAnsi" w:hAnsiTheme="minorHAnsi" w:cstheme="minorHAnsi"/>
                          <w:b/>
                          <w:i/>
                          <w:color w:val="002060"/>
                          <w:sz w:val="28"/>
                          <w:szCs w:val="36"/>
                        </w:rPr>
                        <w:t xml:space="preserve">) </w:t>
                      </w:r>
                      <w:r w:rsidR="001B017C">
                        <w:rPr>
                          <w:rFonts w:asciiTheme="minorHAnsi" w:hAnsiTheme="minorHAnsi" w:cstheme="minorHAnsi"/>
                          <w:b/>
                          <w:i/>
                          <w:color w:val="002060"/>
                          <w:sz w:val="28"/>
                          <w:szCs w:val="36"/>
                        </w:rPr>
                        <w:t>Date</w:t>
                      </w:r>
                      <w:r w:rsidR="00727501">
                        <w:rPr>
                          <w:rFonts w:asciiTheme="minorHAnsi" w:hAnsiTheme="minorHAnsi" w:cstheme="minorHAnsi"/>
                          <w:b/>
                          <w:i/>
                          <w:color w:val="002060"/>
                          <w:sz w:val="28"/>
                          <w:szCs w:val="36"/>
                        </w:rPr>
                        <w:t xml:space="preserve"> 2</w:t>
                      </w:r>
                      <w:r w:rsidR="00B12C3F">
                        <w:rPr>
                          <w:rFonts w:asciiTheme="minorHAnsi" w:hAnsiTheme="minorHAnsi" w:cstheme="minorHAnsi"/>
                          <w:b/>
                          <w:i/>
                          <w:color w:val="002060"/>
                          <w:sz w:val="28"/>
                          <w:szCs w:val="36"/>
                        </w:rPr>
                        <w:t>7</w:t>
                      </w:r>
                      <w:r w:rsidRPr="00752F0E">
                        <w:rPr>
                          <w:rFonts w:asciiTheme="minorHAnsi" w:hAnsiTheme="minorHAnsi" w:cstheme="minorHAnsi"/>
                          <w:b/>
                          <w:i/>
                          <w:color w:val="002060"/>
                          <w:sz w:val="28"/>
                          <w:szCs w:val="36"/>
                        </w:rPr>
                        <w:t xml:space="preserve"> </w:t>
                      </w:r>
                      <w:r w:rsidR="00654561">
                        <w:rPr>
                          <w:rFonts w:asciiTheme="minorHAnsi" w:hAnsiTheme="minorHAnsi" w:cstheme="minorHAnsi"/>
                          <w:b/>
                          <w:i/>
                          <w:color w:val="002060"/>
                          <w:sz w:val="28"/>
                          <w:szCs w:val="36"/>
                        </w:rPr>
                        <w:t>/</w:t>
                      </w:r>
                      <w:r w:rsidR="00727501">
                        <w:rPr>
                          <w:rFonts w:asciiTheme="minorHAnsi" w:hAnsiTheme="minorHAnsi" w:cstheme="minorHAnsi"/>
                          <w:b/>
                          <w:i/>
                          <w:color w:val="002060"/>
                          <w:sz w:val="28"/>
                          <w:szCs w:val="36"/>
                        </w:rPr>
                        <w:t>1/2022</w:t>
                      </w:r>
                    </w:p>
                  </w:txbxContent>
                </v:textbox>
              </v:shape>
              <v:shape id="_x0000_s1033" type="#_x0000_t202" style="position:absolute;left:34454;top:5852;width:35662;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qp8QA&#10;AADbAAAADwAAAGRycy9kb3ducmV2LnhtbERPS2sCMRC+F/ofwgi9iGZbrcpqFCm0iAfr66C3cTPu&#10;Lt1MliTV9d83gtDbfHzPmcwaU4kLOV9aVvDaTUAQZ1aXnCvY7z47IxA+IGusLJOCG3mYTZ+fJphq&#10;e+UNXbYhFzGEfYoKihDqVEqfFWTQd21NHLmzdQZDhC6X2uE1hptKviXJQBosOTYUWNNHQdnP9tco&#10;2PU3p7Z+/xodeuV8tV4Ov49Ld1bqpdXMxyACNeFf/HAvdJzfh/sv8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KqfEAAAA2wAAAA8AAAAAAAAAAAAAAAAAmAIAAGRycy9k&#10;b3ducmV2LnhtbFBLBQYAAAAABAAEAPUAAACJAwAAAAA=&#10;" filled="f" stroked="f" strokeweight="2pt">
                <v:textbox>
                  <w:txbxContent>
                    <w:p w:rsidR="00F30686" w:rsidRDefault="00F30686" w:rsidP="00864AF2">
                      <w:pPr>
                        <w:jc w:val="right"/>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18E8F"/>
    <w:multiLevelType w:val="hybridMultilevel"/>
    <w:tmpl w:val="A0B11F4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23F40"/>
    <w:multiLevelType w:val="hybridMultilevel"/>
    <w:tmpl w:val="8144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779BF"/>
    <w:multiLevelType w:val="hybridMultilevel"/>
    <w:tmpl w:val="24261984"/>
    <w:lvl w:ilvl="0" w:tplc="830E4AC6">
      <w:numFmt w:val="bullet"/>
      <w:lvlText w:val=""/>
      <w:lvlJc w:val="left"/>
      <w:pPr>
        <w:ind w:left="720" w:hanging="360"/>
      </w:pPr>
      <w:rPr>
        <w:rFonts w:ascii="Symbol" w:eastAsiaTheme="minorHAnsi"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5251221"/>
    <w:multiLevelType w:val="hybridMultilevel"/>
    <w:tmpl w:val="9158718A"/>
    <w:lvl w:ilvl="0" w:tplc="C06A2E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5F11A4"/>
    <w:multiLevelType w:val="hybridMultilevel"/>
    <w:tmpl w:val="0980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6A51E43"/>
    <w:multiLevelType w:val="hybridMultilevel"/>
    <w:tmpl w:val="E5C09634"/>
    <w:lvl w:ilvl="0" w:tplc="0568B2B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F944AF7"/>
    <w:multiLevelType w:val="hybridMultilevel"/>
    <w:tmpl w:val="842294D2"/>
    <w:lvl w:ilvl="0" w:tplc="AA7AAB98">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0FB29A6"/>
    <w:multiLevelType w:val="hybridMultilevel"/>
    <w:tmpl w:val="1812AE8A"/>
    <w:lvl w:ilvl="0" w:tplc="A18AC5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7314B"/>
    <w:multiLevelType w:val="hybridMultilevel"/>
    <w:tmpl w:val="A0208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D340DC"/>
    <w:multiLevelType w:val="multilevel"/>
    <w:tmpl w:val="FAA88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8CD0D40"/>
    <w:multiLevelType w:val="hybridMultilevel"/>
    <w:tmpl w:val="DEE2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22A56"/>
    <w:multiLevelType w:val="hybridMultilevel"/>
    <w:tmpl w:val="D55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505F28"/>
    <w:multiLevelType w:val="hybridMultilevel"/>
    <w:tmpl w:val="903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4632A"/>
    <w:multiLevelType w:val="hybridMultilevel"/>
    <w:tmpl w:val="3CF2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952BA4"/>
    <w:multiLevelType w:val="hybridMultilevel"/>
    <w:tmpl w:val="DFFA2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643671C"/>
    <w:multiLevelType w:val="hybridMultilevel"/>
    <w:tmpl w:val="D3FCFD7C"/>
    <w:lvl w:ilvl="0" w:tplc="3FAAB710">
      <w:start w:val="7"/>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107668"/>
    <w:multiLevelType w:val="hybridMultilevel"/>
    <w:tmpl w:val="8386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E351B"/>
    <w:multiLevelType w:val="multilevel"/>
    <w:tmpl w:val="F2A8C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7402517"/>
    <w:multiLevelType w:val="hybridMultilevel"/>
    <w:tmpl w:val="14DA3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C08145B"/>
    <w:multiLevelType w:val="hybridMultilevel"/>
    <w:tmpl w:val="001A5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1642958"/>
    <w:multiLevelType w:val="hybridMultilevel"/>
    <w:tmpl w:val="8EA4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89191D"/>
    <w:multiLevelType w:val="hybridMultilevel"/>
    <w:tmpl w:val="6208242E"/>
    <w:lvl w:ilvl="0" w:tplc="F73A0E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815021"/>
    <w:multiLevelType w:val="hybridMultilevel"/>
    <w:tmpl w:val="97365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F106E3"/>
    <w:multiLevelType w:val="hybridMultilevel"/>
    <w:tmpl w:val="A78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8555BA"/>
    <w:multiLevelType w:val="hybridMultilevel"/>
    <w:tmpl w:val="4CD63298"/>
    <w:lvl w:ilvl="0" w:tplc="5276CA8C">
      <w:start w:val="1"/>
      <w:numFmt w:val="bullet"/>
      <w:lvlText w:val=""/>
      <w:lvlJc w:val="left"/>
      <w:pPr>
        <w:ind w:left="360" w:hanging="360"/>
      </w:pPr>
      <w:rPr>
        <w:rFonts w:ascii="Wingdings" w:hAnsi="Wingdings"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6309B5"/>
    <w:multiLevelType w:val="hybridMultilevel"/>
    <w:tmpl w:val="1854D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EC74255"/>
    <w:multiLevelType w:val="hybridMultilevel"/>
    <w:tmpl w:val="03C0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681552"/>
    <w:multiLevelType w:val="hybridMultilevel"/>
    <w:tmpl w:val="2010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EB52DA"/>
    <w:multiLevelType w:val="hybridMultilevel"/>
    <w:tmpl w:val="7F94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C07B54"/>
    <w:multiLevelType w:val="hybridMultilevel"/>
    <w:tmpl w:val="5736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DE38BE"/>
    <w:multiLevelType w:val="hybridMultilevel"/>
    <w:tmpl w:val="6DFE0068"/>
    <w:lvl w:ilvl="0" w:tplc="AD121C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9D64F4"/>
    <w:multiLevelType w:val="hybridMultilevel"/>
    <w:tmpl w:val="854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FD1D5B"/>
    <w:multiLevelType w:val="multilevel"/>
    <w:tmpl w:val="BC54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703237"/>
    <w:multiLevelType w:val="hybridMultilevel"/>
    <w:tmpl w:val="2A40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9"/>
  </w:num>
  <w:num w:numId="4">
    <w:abstractNumId w:val="11"/>
  </w:num>
  <w:num w:numId="5">
    <w:abstractNumId w:val="7"/>
  </w:num>
  <w:num w:numId="6">
    <w:abstractNumId w:val="17"/>
  </w:num>
  <w:num w:numId="7">
    <w:abstractNumId w:val="31"/>
  </w:num>
  <w:num w:numId="8">
    <w:abstractNumId w:val="8"/>
  </w:num>
  <w:num w:numId="9">
    <w:abstractNumId w:val="24"/>
  </w:num>
  <w:num w:numId="10">
    <w:abstractNumId w:val="22"/>
  </w:num>
  <w:num w:numId="11">
    <w:abstractNumId w:val="0"/>
  </w:num>
  <w:num w:numId="12">
    <w:abstractNumId w:val="2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4"/>
  </w:num>
  <w:num w:numId="18">
    <w:abstractNumId w:val="25"/>
  </w:num>
  <w:num w:numId="19">
    <w:abstractNumId w:val="32"/>
  </w:num>
  <w:num w:numId="20">
    <w:abstractNumId w:val="6"/>
  </w:num>
  <w:num w:numId="21">
    <w:abstractNumId w:val="4"/>
  </w:num>
  <w:num w:numId="22">
    <w:abstractNumId w:val="18"/>
  </w:num>
  <w:num w:numId="23">
    <w:abstractNumId w:val="2"/>
  </w:num>
  <w:num w:numId="24">
    <w:abstractNumId w:val="26"/>
  </w:num>
  <w:num w:numId="25">
    <w:abstractNumId w:val="30"/>
  </w:num>
  <w:num w:numId="26">
    <w:abstractNumId w:val="28"/>
  </w:num>
  <w:num w:numId="27">
    <w:abstractNumId w:val="10"/>
  </w:num>
  <w:num w:numId="28">
    <w:abstractNumId w:val="27"/>
  </w:num>
  <w:num w:numId="29">
    <w:abstractNumId w:val="29"/>
  </w:num>
  <w:num w:numId="30">
    <w:abstractNumId w:val="16"/>
  </w:num>
  <w:num w:numId="31">
    <w:abstractNumId w:val="1"/>
  </w:num>
  <w:num w:numId="32">
    <w:abstractNumId w:val="20"/>
  </w:num>
  <w:num w:numId="33">
    <w:abstractNumId w:val="23"/>
  </w:num>
  <w:num w:numId="3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86"/>
    <w:rsid w:val="00000883"/>
    <w:rsid w:val="000019A8"/>
    <w:rsid w:val="00002A02"/>
    <w:rsid w:val="000050CE"/>
    <w:rsid w:val="0001179C"/>
    <w:rsid w:val="0001400E"/>
    <w:rsid w:val="00014869"/>
    <w:rsid w:val="00015066"/>
    <w:rsid w:val="00016F0F"/>
    <w:rsid w:val="00020C12"/>
    <w:rsid w:val="00024F48"/>
    <w:rsid w:val="00025823"/>
    <w:rsid w:val="0002740C"/>
    <w:rsid w:val="000302AA"/>
    <w:rsid w:val="0003194E"/>
    <w:rsid w:val="0003201B"/>
    <w:rsid w:val="00032D1E"/>
    <w:rsid w:val="00035A39"/>
    <w:rsid w:val="00041CAD"/>
    <w:rsid w:val="00051414"/>
    <w:rsid w:val="00053345"/>
    <w:rsid w:val="0005403B"/>
    <w:rsid w:val="0006078F"/>
    <w:rsid w:val="000636F4"/>
    <w:rsid w:val="00067087"/>
    <w:rsid w:val="0007012A"/>
    <w:rsid w:val="0007029A"/>
    <w:rsid w:val="00073748"/>
    <w:rsid w:val="000739AC"/>
    <w:rsid w:val="00073AC4"/>
    <w:rsid w:val="00080D71"/>
    <w:rsid w:val="00084177"/>
    <w:rsid w:val="0009012D"/>
    <w:rsid w:val="00090950"/>
    <w:rsid w:val="00090ACB"/>
    <w:rsid w:val="00091D08"/>
    <w:rsid w:val="00092094"/>
    <w:rsid w:val="00093E0E"/>
    <w:rsid w:val="00095A82"/>
    <w:rsid w:val="000A0C3E"/>
    <w:rsid w:val="000A4D9A"/>
    <w:rsid w:val="000A6592"/>
    <w:rsid w:val="000B1661"/>
    <w:rsid w:val="000B22CE"/>
    <w:rsid w:val="000B266E"/>
    <w:rsid w:val="000B2EA3"/>
    <w:rsid w:val="000B3799"/>
    <w:rsid w:val="000B6E4A"/>
    <w:rsid w:val="000C4CBD"/>
    <w:rsid w:val="000C6EF2"/>
    <w:rsid w:val="000D2230"/>
    <w:rsid w:val="000E208B"/>
    <w:rsid w:val="000E347F"/>
    <w:rsid w:val="000E5FCC"/>
    <w:rsid w:val="000F3DC9"/>
    <w:rsid w:val="000F4626"/>
    <w:rsid w:val="000F621A"/>
    <w:rsid w:val="00100365"/>
    <w:rsid w:val="0010094A"/>
    <w:rsid w:val="001029C9"/>
    <w:rsid w:val="00104654"/>
    <w:rsid w:val="00105674"/>
    <w:rsid w:val="00105C8A"/>
    <w:rsid w:val="00112B17"/>
    <w:rsid w:val="00112B6E"/>
    <w:rsid w:val="001135BF"/>
    <w:rsid w:val="00116578"/>
    <w:rsid w:val="00124B45"/>
    <w:rsid w:val="00125154"/>
    <w:rsid w:val="00126168"/>
    <w:rsid w:val="00131324"/>
    <w:rsid w:val="001329BE"/>
    <w:rsid w:val="001339A9"/>
    <w:rsid w:val="001340AA"/>
    <w:rsid w:val="001341B4"/>
    <w:rsid w:val="00137B81"/>
    <w:rsid w:val="00140707"/>
    <w:rsid w:val="00142A98"/>
    <w:rsid w:val="00144F1A"/>
    <w:rsid w:val="00145BC7"/>
    <w:rsid w:val="00147799"/>
    <w:rsid w:val="001539F6"/>
    <w:rsid w:val="0015747F"/>
    <w:rsid w:val="001629CE"/>
    <w:rsid w:val="001638F8"/>
    <w:rsid w:val="001662E1"/>
    <w:rsid w:val="00166A49"/>
    <w:rsid w:val="00166E9E"/>
    <w:rsid w:val="00166FCA"/>
    <w:rsid w:val="00167128"/>
    <w:rsid w:val="0017570D"/>
    <w:rsid w:val="00177115"/>
    <w:rsid w:val="0018175D"/>
    <w:rsid w:val="00182D84"/>
    <w:rsid w:val="001836EE"/>
    <w:rsid w:val="00183B87"/>
    <w:rsid w:val="00184F5C"/>
    <w:rsid w:val="00185262"/>
    <w:rsid w:val="00190508"/>
    <w:rsid w:val="00190906"/>
    <w:rsid w:val="001919B8"/>
    <w:rsid w:val="00193CB7"/>
    <w:rsid w:val="001973C0"/>
    <w:rsid w:val="001A2E92"/>
    <w:rsid w:val="001A30B2"/>
    <w:rsid w:val="001A615D"/>
    <w:rsid w:val="001B017C"/>
    <w:rsid w:val="001B3B11"/>
    <w:rsid w:val="001C0C45"/>
    <w:rsid w:val="001C1E89"/>
    <w:rsid w:val="001C22B6"/>
    <w:rsid w:val="001C2C41"/>
    <w:rsid w:val="001C5476"/>
    <w:rsid w:val="001D031D"/>
    <w:rsid w:val="001D170E"/>
    <w:rsid w:val="001D5789"/>
    <w:rsid w:val="001D7596"/>
    <w:rsid w:val="001E17AE"/>
    <w:rsid w:val="001E47FA"/>
    <w:rsid w:val="001E499E"/>
    <w:rsid w:val="001E4BEC"/>
    <w:rsid w:val="001E5943"/>
    <w:rsid w:val="001E65AB"/>
    <w:rsid w:val="001E7C28"/>
    <w:rsid w:val="001F0B61"/>
    <w:rsid w:val="001F31E4"/>
    <w:rsid w:val="001F4900"/>
    <w:rsid w:val="001F4C34"/>
    <w:rsid w:val="001F5860"/>
    <w:rsid w:val="001F5DD0"/>
    <w:rsid w:val="001F6246"/>
    <w:rsid w:val="00200655"/>
    <w:rsid w:val="00200AB2"/>
    <w:rsid w:val="00202FE6"/>
    <w:rsid w:val="002032E0"/>
    <w:rsid w:val="00203758"/>
    <w:rsid w:val="00203A02"/>
    <w:rsid w:val="00203A4D"/>
    <w:rsid w:val="00205087"/>
    <w:rsid w:val="00205980"/>
    <w:rsid w:val="0020671C"/>
    <w:rsid w:val="00206AD9"/>
    <w:rsid w:val="00206B1D"/>
    <w:rsid w:val="00207142"/>
    <w:rsid w:val="002107CD"/>
    <w:rsid w:val="0021104C"/>
    <w:rsid w:val="00211821"/>
    <w:rsid w:val="00211D83"/>
    <w:rsid w:val="00212822"/>
    <w:rsid w:val="002158A5"/>
    <w:rsid w:val="00215DA2"/>
    <w:rsid w:val="00216716"/>
    <w:rsid w:val="00216A89"/>
    <w:rsid w:val="00220751"/>
    <w:rsid w:val="002263F3"/>
    <w:rsid w:val="002278E4"/>
    <w:rsid w:val="00227D96"/>
    <w:rsid w:val="00230307"/>
    <w:rsid w:val="00231103"/>
    <w:rsid w:val="00231697"/>
    <w:rsid w:val="00232F28"/>
    <w:rsid w:val="002349B1"/>
    <w:rsid w:val="0023528D"/>
    <w:rsid w:val="00236227"/>
    <w:rsid w:val="00236817"/>
    <w:rsid w:val="00241957"/>
    <w:rsid w:val="00243921"/>
    <w:rsid w:val="0024444D"/>
    <w:rsid w:val="0024510C"/>
    <w:rsid w:val="00246847"/>
    <w:rsid w:val="00247AEE"/>
    <w:rsid w:val="00250268"/>
    <w:rsid w:val="00255C59"/>
    <w:rsid w:val="0025646C"/>
    <w:rsid w:val="00257E03"/>
    <w:rsid w:val="00257F82"/>
    <w:rsid w:val="00264AE0"/>
    <w:rsid w:val="00266552"/>
    <w:rsid w:val="00266A75"/>
    <w:rsid w:val="00272B6A"/>
    <w:rsid w:val="0027379C"/>
    <w:rsid w:val="00275E1A"/>
    <w:rsid w:val="00276764"/>
    <w:rsid w:val="00276CE2"/>
    <w:rsid w:val="002775DC"/>
    <w:rsid w:val="00277967"/>
    <w:rsid w:val="00280A4F"/>
    <w:rsid w:val="00282CF6"/>
    <w:rsid w:val="002850F3"/>
    <w:rsid w:val="0028526D"/>
    <w:rsid w:val="00292F98"/>
    <w:rsid w:val="00293AE3"/>
    <w:rsid w:val="002960D7"/>
    <w:rsid w:val="0029756C"/>
    <w:rsid w:val="002A5723"/>
    <w:rsid w:val="002A5C7C"/>
    <w:rsid w:val="002A6616"/>
    <w:rsid w:val="002A71D0"/>
    <w:rsid w:val="002A7B70"/>
    <w:rsid w:val="002B0036"/>
    <w:rsid w:val="002B6AD1"/>
    <w:rsid w:val="002C0283"/>
    <w:rsid w:val="002C182B"/>
    <w:rsid w:val="002C2A7E"/>
    <w:rsid w:val="002C2A9F"/>
    <w:rsid w:val="002C6521"/>
    <w:rsid w:val="002C6A5F"/>
    <w:rsid w:val="002D0803"/>
    <w:rsid w:val="002D2F19"/>
    <w:rsid w:val="002D3001"/>
    <w:rsid w:val="002D3D1F"/>
    <w:rsid w:val="002D731B"/>
    <w:rsid w:val="002E0E54"/>
    <w:rsid w:val="002E0ED4"/>
    <w:rsid w:val="002E5447"/>
    <w:rsid w:val="002E6879"/>
    <w:rsid w:val="002F0668"/>
    <w:rsid w:val="002F17CA"/>
    <w:rsid w:val="002F1A38"/>
    <w:rsid w:val="002F299E"/>
    <w:rsid w:val="002F481F"/>
    <w:rsid w:val="002F5AEC"/>
    <w:rsid w:val="002F65FD"/>
    <w:rsid w:val="002F6E54"/>
    <w:rsid w:val="002F6F5C"/>
    <w:rsid w:val="00300265"/>
    <w:rsid w:val="00302978"/>
    <w:rsid w:val="003108BE"/>
    <w:rsid w:val="003109E0"/>
    <w:rsid w:val="00312C21"/>
    <w:rsid w:val="00315DA5"/>
    <w:rsid w:val="00315EEC"/>
    <w:rsid w:val="00316E68"/>
    <w:rsid w:val="00320110"/>
    <w:rsid w:val="00323139"/>
    <w:rsid w:val="00326415"/>
    <w:rsid w:val="003300CC"/>
    <w:rsid w:val="00330173"/>
    <w:rsid w:val="00331F8C"/>
    <w:rsid w:val="00332C16"/>
    <w:rsid w:val="00335AF4"/>
    <w:rsid w:val="00341734"/>
    <w:rsid w:val="00341860"/>
    <w:rsid w:val="0034258B"/>
    <w:rsid w:val="00344813"/>
    <w:rsid w:val="00344F1B"/>
    <w:rsid w:val="00352BD5"/>
    <w:rsid w:val="00353F23"/>
    <w:rsid w:val="00357384"/>
    <w:rsid w:val="00361B34"/>
    <w:rsid w:val="00362AC8"/>
    <w:rsid w:val="003636CC"/>
    <w:rsid w:val="0036643C"/>
    <w:rsid w:val="00366486"/>
    <w:rsid w:val="0036780C"/>
    <w:rsid w:val="00373C9D"/>
    <w:rsid w:val="00373CEC"/>
    <w:rsid w:val="00375002"/>
    <w:rsid w:val="003761DC"/>
    <w:rsid w:val="0037659D"/>
    <w:rsid w:val="00380A66"/>
    <w:rsid w:val="003848CD"/>
    <w:rsid w:val="00390E25"/>
    <w:rsid w:val="003936D7"/>
    <w:rsid w:val="00394987"/>
    <w:rsid w:val="00395F10"/>
    <w:rsid w:val="0039681E"/>
    <w:rsid w:val="003B0836"/>
    <w:rsid w:val="003B1012"/>
    <w:rsid w:val="003B13C3"/>
    <w:rsid w:val="003B19FA"/>
    <w:rsid w:val="003B1A1F"/>
    <w:rsid w:val="003B265D"/>
    <w:rsid w:val="003B3386"/>
    <w:rsid w:val="003B38C4"/>
    <w:rsid w:val="003B3D99"/>
    <w:rsid w:val="003B435E"/>
    <w:rsid w:val="003B5248"/>
    <w:rsid w:val="003C186A"/>
    <w:rsid w:val="003C3D87"/>
    <w:rsid w:val="003C3E56"/>
    <w:rsid w:val="003C49E5"/>
    <w:rsid w:val="003C5D27"/>
    <w:rsid w:val="003C6C9D"/>
    <w:rsid w:val="003C72E4"/>
    <w:rsid w:val="003C7A00"/>
    <w:rsid w:val="003C7B44"/>
    <w:rsid w:val="003C7C72"/>
    <w:rsid w:val="003D173B"/>
    <w:rsid w:val="003D3F69"/>
    <w:rsid w:val="003D4DAB"/>
    <w:rsid w:val="003D5125"/>
    <w:rsid w:val="003D593D"/>
    <w:rsid w:val="003E15AB"/>
    <w:rsid w:val="003E1F88"/>
    <w:rsid w:val="003E2D66"/>
    <w:rsid w:val="003E3067"/>
    <w:rsid w:val="003E386C"/>
    <w:rsid w:val="003E4A78"/>
    <w:rsid w:val="003E773A"/>
    <w:rsid w:val="003F25F8"/>
    <w:rsid w:val="003F31A6"/>
    <w:rsid w:val="003F3BF0"/>
    <w:rsid w:val="003F4EE6"/>
    <w:rsid w:val="00402A24"/>
    <w:rsid w:val="004075FA"/>
    <w:rsid w:val="00412821"/>
    <w:rsid w:val="0041689C"/>
    <w:rsid w:val="00416AAB"/>
    <w:rsid w:val="004239D5"/>
    <w:rsid w:val="00425ADB"/>
    <w:rsid w:val="00427037"/>
    <w:rsid w:val="00431A16"/>
    <w:rsid w:val="00436A6E"/>
    <w:rsid w:val="004415AE"/>
    <w:rsid w:val="004422AA"/>
    <w:rsid w:val="0044304F"/>
    <w:rsid w:val="00443841"/>
    <w:rsid w:val="00446676"/>
    <w:rsid w:val="00450198"/>
    <w:rsid w:val="0045232E"/>
    <w:rsid w:val="00452852"/>
    <w:rsid w:val="00452DC2"/>
    <w:rsid w:val="00456AE3"/>
    <w:rsid w:val="004574B9"/>
    <w:rsid w:val="004576E1"/>
    <w:rsid w:val="00457D18"/>
    <w:rsid w:val="00462FF7"/>
    <w:rsid w:val="00463676"/>
    <w:rsid w:val="00465558"/>
    <w:rsid w:val="00472419"/>
    <w:rsid w:val="00472AF9"/>
    <w:rsid w:val="0047445A"/>
    <w:rsid w:val="004826DE"/>
    <w:rsid w:val="004849C5"/>
    <w:rsid w:val="004849FF"/>
    <w:rsid w:val="0048566A"/>
    <w:rsid w:val="004876A3"/>
    <w:rsid w:val="004930DD"/>
    <w:rsid w:val="00493EA2"/>
    <w:rsid w:val="004960BB"/>
    <w:rsid w:val="00496858"/>
    <w:rsid w:val="004968B7"/>
    <w:rsid w:val="00496EC2"/>
    <w:rsid w:val="004A046A"/>
    <w:rsid w:val="004A0DAE"/>
    <w:rsid w:val="004A1325"/>
    <w:rsid w:val="004B130E"/>
    <w:rsid w:val="004B2005"/>
    <w:rsid w:val="004B382D"/>
    <w:rsid w:val="004B3FF7"/>
    <w:rsid w:val="004B7B61"/>
    <w:rsid w:val="004C1172"/>
    <w:rsid w:val="004C4F89"/>
    <w:rsid w:val="004C5174"/>
    <w:rsid w:val="004C5999"/>
    <w:rsid w:val="004C5EB5"/>
    <w:rsid w:val="004C7C43"/>
    <w:rsid w:val="004D5ACD"/>
    <w:rsid w:val="004D757E"/>
    <w:rsid w:val="004D7F08"/>
    <w:rsid w:val="004D7FBF"/>
    <w:rsid w:val="004E1048"/>
    <w:rsid w:val="004E48BE"/>
    <w:rsid w:val="004F2BE3"/>
    <w:rsid w:val="004F37B3"/>
    <w:rsid w:val="004F41C4"/>
    <w:rsid w:val="004F4CBB"/>
    <w:rsid w:val="0050005F"/>
    <w:rsid w:val="00500D98"/>
    <w:rsid w:val="00503274"/>
    <w:rsid w:val="00504717"/>
    <w:rsid w:val="0051340B"/>
    <w:rsid w:val="00517D67"/>
    <w:rsid w:val="00522BDA"/>
    <w:rsid w:val="00523401"/>
    <w:rsid w:val="0052568A"/>
    <w:rsid w:val="00532193"/>
    <w:rsid w:val="00532C12"/>
    <w:rsid w:val="005338F3"/>
    <w:rsid w:val="005341BB"/>
    <w:rsid w:val="0053456E"/>
    <w:rsid w:val="00541196"/>
    <w:rsid w:val="005418F0"/>
    <w:rsid w:val="00541C94"/>
    <w:rsid w:val="005442DE"/>
    <w:rsid w:val="0055174E"/>
    <w:rsid w:val="005529CC"/>
    <w:rsid w:val="005530E4"/>
    <w:rsid w:val="005538B3"/>
    <w:rsid w:val="00555825"/>
    <w:rsid w:val="00555A10"/>
    <w:rsid w:val="005578F5"/>
    <w:rsid w:val="005632F3"/>
    <w:rsid w:val="00565996"/>
    <w:rsid w:val="00573342"/>
    <w:rsid w:val="00574250"/>
    <w:rsid w:val="00575F4C"/>
    <w:rsid w:val="00577200"/>
    <w:rsid w:val="00582CDA"/>
    <w:rsid w:val="00583A6D"/>
    <w:rsid w:val="00590895"/>
    <w:rsid w:val="00590B6F"/>
    <w:rsid w:val="00590E71"/>
    <w:rsid w:val="00591A1A"/>
    <w:rsid w:val="00591A63"/>
    <w:rsid w:val="00594765"/>
    <w:rsid w:val="0059538F"/>
    <w:rsid w:val="005974AD"/>
    <w:rsid w:val="00597958"/>
    <w:rsid w:val="005A004F"/>
    <w:rsid w:val="005A58FE"/>
    <w:rsid w:val="005A76D3"/>
    <w:rsid w:val="005B1829"/>
    <w:rsid w:val="005B2FF1"/>
    <w:rsid w:val="005B34B0"/>
    <w:rsid w:val="005B7A07"/>
    <w:rsid w:val="005C1A38"/>
    <w:rsid w:val="005C34D8"/>
    <w:rsid w:val="005C5B0C"/>
    <w:rsid w:val="005C6E17"/>
    <w:rsid w:val="005D0367"/>
    <w:rsid w:val="005D07BB"/>
    <w:rsid w:val="005D0E7C"/>
    <w:rsid w:val="005D20BC"/>
    <w:rsid w:val="005D6116"/>
    <w:rsid w:val="005D67D9"/>
    <w:rsid w:val="005D79EC"/>
    <w:rsid w:val="005E087D"/>
    <w:rsid w:val="005E37F8"/>
    <w:rsid w:val="005E4B58"/>
    <w:rsid w:val="005E7BEC"/>
    <w:rsid w:val="005F3831"/>
    <w:rsid w:val="005F7297"/>
    <w:rsid w:val="005F7F09"/>
    <w:rsid w:val="00601D11"/>
    <w:rsid w:val="0060213A"/>
    <w:rsid w:val="006026A9"/>
    <w:rsid w:val="00602C1A"/>
    <w:rsid w:val="00606CD2"/>
    <w:rsid w:val="00613AE9"/>
    <w:rsid w:val="00614280"/>
    <w:rsid w:val="00615CAE"/>
    <w:rsid w:val="00621E82"/>
    <w:rsid w:val="00626846"/>
    <w:rsid w:val="006317D3"/>
    <w:rsid w:val="0063185F"/>
    <w:rsid w:val="0063387C"/>
    <w:rsid w:val="0063518F"/>
    <w:rsid w:val="00640CDE"/>
    <w:rsid w:val="00641F56"/>
    <w:rsid w:val="00647744"/>
    <w:rsid w:val="0065070E"/>
    <w:rsid w:val="00654561"/>
    <w:rsid w:val="006559EB"/>
    <w:rsid w:val="00656D28"/>
    <w:rsid w:val="00656EC5"/>
    <w:rsid w:val="0066240E"/>
    <w:rsid w:val="00664498"/>
    <w:rsid w:val="006647E2"/>
    <w:rsid w:val="00664B83"/>
    <w:rsid w:val="00670EA8"/>
    <w:rsid w:val="00673EF0"/>
    <w:rsid w:val="00675DB4"/>
    <w:rsid w:val="00676E38"/>
    <w:rsid w:val="006802BC"/>
    <w:rsid w:val="00682B6A"/>
    <w:rsid w:val="00685991"/>
    <w:rsid w:val="00690C2A"/>
    <w:rsid w:val="00697C0E"/>
    <w:rsid w:val="006A221A"/>
    <w:rsid w:val="006A22EE"/>
    <w:rsid w:val="006A2D62"/>
    <w:rsid w:val="006A44EC"/>
    <w:rsid w:val="006A506B"/>
    <w:rsid w:val="006A5341"/>
    <w:rsid w:val="006A585F"/>
    <w:rsid w:val="006A5D0F"/>
    <w:rsid w:val="006B1AF5"/>
    <w:rsid w:val="006B2620"/>
    <w:rsid w:val="006B38F2"/>
    <w:rsid w:val="006B5116"/>
    <w:rsid w:val="006B5BCF"/>
    <w:rsid w:val="006B6969"/>
    <w:rsid w:val="006C5094"/>
    <w:rsid w:val="006C6FA2"/>
    <w:rsid w:val="006C79ED"/>
    <w:rsid w:val="006D322C"/>
    <w:rsid w:val="006D7D9A"/>
    <w:rsid w:val="006E0AEE"/>
    <w:rsid w:val="006E28BD"/>
    <w:rsid w:val="006E3711"/>
    <w:rsid w:val="006E3D2E"/>
    <w:rsid w:val="006E6FB5"/>
    <w:rsid w:val="006F0323"/>
    <w:rsid w:val="006F213E"/>
    <w:rsid w:val="006F3B31"/>
    <w:rsid w:val="006F5BBB"/>
    <w:rsid w:val="00705861"/>
    <w:rsid w:val="007071AB"/>
    <w:rsid w:val="00711F72"/>
    <w:rsid w:val="00712F29"/>
    <w:rsid w:val="00715A2B"/>
    <w:rsid w:val="0071759C"/>
    <w:rsid w:val="00720551"/>
    <w:rsid w:val="0072100E"/>
    <w:rsid w:val="00725AA7"/>
    <w:rsid w:val="00725AFA"/>
    <w:rsid w:val="00727501"/>
    <w:rsid w:val="007306EC"/>
    <w:rsid w:val="0073190B"/>
    <w:rsid w:val="00733E8D"/>
    <w:rsid w:val="00733FEF"/>
    <w:rsid w:val="0073441E"/>
    <w:rsid w:val="00734F39"/>
    <w:rsid w:val="007356D6"/>
    <w:rsid w:val="00735E80"/>
    <w:rsid w:val="00740228"/>
    <w:rsid w:val="007402E2"/>
    <w:rsid w:val="00740C0A"/>
    <w:rsid w:val="00743339"/>
    <w:rsid w:val="00744522"/>
    <w:rsid w:val="007445D7"/>
    <w:rsid w:val="00745B88"/>
    <w:rsid w:val="007477CD"/>
    <w:rsid w:val="007515FD"/>
    <w:rsid w:val="00752F0E"/>
    <w:rsid w:val="0075496F"/>
    <w:rsid w:val="00760935"/>
    <w:rsid w:val="00761088"/>
    <w:rsid w:val="00763161"/>
    <w:rsid w:val="0076596F"/>
    <w:rsid w:val="00766DCD"/>
    <w:rsid w:val="007674AB"/>
    <w:rsid w:val="00771932"/>
    <w:rsid w:val="00772E3B"/>
    <w:rsid w:val="00772EBE"/>
    <w:rsid w:val="00772F32"/>
    <w:rsid w:val="00773322"/>
    <w:rsid w:val="00777012"/>
    <w:rsid w:val="00780213"/>
    <w:rsid w:val="00782E42"/>
    <w:rsid w:val="0078307B"/>
    <w:rsid w:val="00784A49"/>
    <w:rsid w:val="0078511E"/>
    <w:rsid w:val="0078624F"/>
    <w:rsid w:val="007874C7"/>
    <w:rsid w:val="007915CE"/>
    <w:rsid w:val="007923AB"/>
    <w:rsid w:val="00794023"/>
    <w:rsid w:val="00795B58"/>
    <w:rsid w:val="0079696E"/>
    <w:rsid w:val="007A1935"/>
    <w:rsid w:val="007A3468"/>
    <w:rsid w:val="007A36C7"/>
    <w:rsid w:val="007A4C3F"/>
    <w:rsid w:val="007A62A7"/>
    <w:rsid w:val="007B0FC1"/>
    <w:rsid w:val="007B18C0"/>
    <w:rsid w:val="007B38DE"/>
    <w:rsid w:val="007B6949"/>
    <w:rsid w:val="007B7849"/>
    <w:rsid w:val="007C209F"/>
    <w:rsid w:val="007C25E9"/>
    <w:rsid w:val="007C40A5"/>
    <w:rsid w:val="007C4BAD"/>
    <w:rsid w:val="007C5155"/>
    <w:rsid w:val="007C5279"/>
    <w:rsid w:val="007D3523"/>
    <w:rsid w:val="007D5912"/>
    <w:rsid w:val="007E020C"/>
    <w:rsid w:val="007E353F"/>
    <w:rsid w:val="007E57AC"/>
    <w:rsid w:val="007F03ED"/>
    <w:rsid w:val="007F1F05"/>
    <w:rsid w:val="007F30A4"/>
    <w:rsid w:val="007F57C2"/>
    <w:rsid w:val="007F5FB9"/>
    <w:rsid w:val="007F6065"/>
    <w:rsid w:val="007F6275"/>
    <w:rsid w:val="007F6EEE"/>
    <w:rsid w:val="007F73C6"/>
    <w:rsid w:val="008008A2"/>
    <w:rsid w:val="008056BE"/>
    <w:rsid w:val="00805701"/>
    <w:rsid w:val="008058B8"/>
    <w:rsid w:val="00805E24"/>
    <w:rsid w:val="00805F67"/>
    <w:rsid w:val="00806D52"/>
    <w:rsid w:val="00810536"/>
    <w:rsid w:val="008112F7"/>
    <w:rsid w:val="00811317"/>
    <w:rsid w:val="008120C7"/>
    <w:rsid w:val="008135C9"/>
    <w:rsid w:val="00815FCA"/>
    <w:rsid w:val="0081601C"/>
    <w:rsid w:val="008176F6"/>
    <w:rsid w:val="00820D19"/>
    <w:rsid w:val="00821C6F"/>
    <w:rsid w:val="00825108"/>
    <w:rsid w:val="00830037"/>
    <w:rsid w:val="00831F29"/>
    <w:rsid w:val="00834F97"/>
    <w:rsid w:val="00835877"/>
    <w:rsid w:val="00835FA6"/>
    <w:rsid w:val="008403AF"/>
    <w:rsid w:val="00852EC5"/>
    <w:rsid w:val="00854B6D"/>
    <w:rsid w:val="008572DF"/>
    <w:rsid w:val="00862910"/>
    <w:rsid w:val="00863181"/>
    <w:rsid w:val="00863738"/>
    <w:rsid w:val="00863849"/>
    <w:rsid w:val="00863F8B"/>
    <w:rsid w:val="008647D4"/>
    <w:rsid w:val="00864AF2"/>
    <w:rsid w:val="008738ED"/>
    <w:rsid w:val="00875A57"/>
    <w:rsid w:val="0088025F"/>
    <w:rsid w:val="00883E5E"/>
    <w:rsid w:val="00890246"/>
    <w:rsid w:val="00892C9A"/>
    <w:rsid w:val="008943AB"/>
    <w:rsid w:val="00896BE1"/>
    <w:rsid w:val="008A1D3D"/>
    <w:rsid w:val="008A2E87"/>
    <w:rsid w:val="008A31E3"/>
    <w:rsid w:val="008A7019"/>
    <w:rsid w:val="008B28DF"/>
    <w:rsid w:val="008B41E6"/>
    <w:rsid w:val="008B4B03"/>
    <w:rsid w:val="008B71E3"/>
    <w:rsid w:val="008C0F27"/>
    <w:rsid w:val="008C1B27"/>
    <w:rsid w:val="008C538B"/>
    <w:rsid w:val="008C56D8"/>
    <w:rsid w:val="008E0799"/>
    <w:rsid w:val="008E4199"/>
    <w:rsid w:val="008E46CB"/>
    <w:rsid w:val="008E6834"/>
    <w:rsid w:val="008F1DE5"/>
    <w:rsid w:val="008F2ABF"/>
    <w:rsid w:val="008F35D2"/>
    <w:rsid w:val="008F56D7"/>
    <w:rsid w:val="00903853"/>
    <w:rsid w:val="00904B6C"/>
    <w:rsid w:val="00904F88"/>
    <w:rsid w:val="00905C30"/>
    <w:rsid w:val="00913413"/>
    <w:rsid w:val="0091497B"/>
    <w:rsid w:val="009157FA"/>
    <w:rsid w:val="00923D0E"/>
    <w:rsid w:val="009247CE"/>
    <w:rsid w:val="009255E3"/>
    <w:rsid w:val="00926C72"/>
    <w:rsid w:val="00927935"/>
    <w:rsid w:val="00931401"/>
    <w:rsid w:val="009320A6"/>
    <w:rsid w:val="0093281A"/>
    <w:rsid w:val="00932F73"/>
    <w:rsid w:val="00940110"/>
    <w:rsid w:val="0095105B"/>
    <w:rsid w:val="00953ED7"/>
    <w:rsid w:val="00962B4D"/>
    <w:rsid w:val="009659DE"/>
    <w:rsid w:val="0096706D"/>
    <w:rsid w:val="009718E1"/>
    <w:rsid w:val="009750B7"/>
    <w:rsid w:val="00975C8C"/>
    <w:rsid w:val="009765EB"/>
    <w:rsid w:val="00981DD8"/>
    <w:rsid w:val="0098229E"/>
    <w:rsid w:val="00982D9F"/>
    <w:rsid w:val="009863BE"/>
    <w:rsid w:val="009901F6"/>
    <w:rsid w:val="009906CA"/>
    <w:rsid w:val="00990A41"/>
    <w:rsid w:val="00992456"/>
    <w:rsid w:val="009928C0"/>
    <w:rsid w:val="0099511A"/>
    <w:rsid w:val="009971BD"/>
    <w:rsid w:val="009A0BA1"/>
    <w:rsid w:val="009A23FA"/>
    <w:rsid w:val="009A38CA"/>
    <w:rsid w:val="009A56E5"/>
    <w:rsid w:val="009A65D6"/>
    <w:rsid w:val="009B154D"/>
    <w:rsid w:val="009B51D1"/>
    <w:rsid w:val="009B6A6B"/>
    <w:rsid w:val="009B7594"/>
    <w:rsid w:val="009D3CE0"/>
    <w:rsid w:val="009D4B4F"/>
    <w:rsid w:val="009D61E3"/>
    <w:rsid w:val="009D625B"/>
    <w:rsid w:val="009D64AE"/>
    <w:rsid w:val="009E2396"/>
    <w:rsid w:val="009E2703"/>
    <w:rsid w:val="009E2B7F"/>
    <w:rsid w:val="009E3C3F"/>
    <w:rsid w:val="009E4EF6"/>
    <w:rsid w:val="009E7CD3"/>
    <w:rsid w:val="009E7ED4"/>
    <w:rsid w:val="009F0C24"/>
    <w:rsid w:val="009F2E5B"/>
    <w:rsid w:val="009F3C0B"/>
    <w:rsid w:val="009F5BFE"/>
    <w:rsid w:val="00A018E2"/>
    <w:rsid w:val="00A02A89"/>
    <w:rsid w:val="00A02E90"/>
    <w:rsid w:val="00A03A3C"/>
    <w:rsid w:val="00A03B94"/>
    <w:rsid w:val="00A07837"/>
    <w:rsid w:val="00A07CA2"/>
    <w:rsid w:val="00A10C0F"/>
    <w:rsid w:val="00A119B4"/>
    <w:rsid w:val="00A11B68"/>
    <w:rsid w:val="00A11E3C"/>
    <w:rsid w:val="00A11ED1"/>
    <w:rsid w:val="00A135FE"/>
    <w:rsid w:val="00A20419"/>
    <w:rsid w:val="00A24077"/>
    <w:rsid w:val="00A24B29"/>
    <w:rsid w:val="00A308C6"/>
    <w:rsid w:val="00A30FFE"/>
    <w:rsid w:val="00A31D3C"/>
    <w:rsid w:val="00A353BA"/>
    <w:rsid w:val="00A36708"/>
    <w:rsid w:val="00A36BB1"/>
    <w:rsid w:val="00A42786"/>
    <w:rsid w:val="00A43BB7"/>
    <w:rsid w:val="00A43D81"/>
    <w:rsid w:val="00A47602"/>
    <w:rsid w:val="00A47FE4"/>
    <w:rsid w:val="00A52C77"/>
    <w:rsid w:val="00A55C98"/>
    <w:rsid w:val="00A562EA"/>
    <w:rsid w:val="00A565BA"/>
    <w:rsid w:val="00A56D03"/>
    <w:rsid w:val="00A65AAD"/>
    <w:rsid w:val="00A65DBE"/>
    <w:rsid w:val="00A72CDB"/>
    <w:rsid w:val="00A73A3C"/>
    <w:rsid w:val="00A74C0B"/>
    <w:rsid w:val="00A76D0A"/>
    <w:rsid w:val="00A8175B"/>
    <w:rsid w:val="00A82139"/>
    <w:rsid w:val="00A83837"/>
    <w:rsid w:val="00A849CA"/>
    <w:rsid w:val="00A862EE"/>
    <w:rsid w:val="00A87640"/>
    <w:rsid w:val="00A9074E"/>
    <w:rsid w:val="00A916CE"/>
    <w:rsid w:val="00A96059"/>
    <w:rsid w:val="00A960C9"/>
    <w:rsid w:val="00A965B1"/>
    <w:rsid w:val="00AA0280"/>
    <w:rsid w:val="00AA6D03"/>
    <w:rsid w:val="00AA748F"/>
    <w:rsid w:val="00AB0274"/>
    <w:rsid w:val="00AB4852"/>
    <w:rsid w:val="00AB4BB0"/>
    <w:rsid w:val="00AB73B3"/>
    <w:rsid w:val="00AC3AD2"/>
    <w:rsid w:val="00AC63D2"/>
    <w:rsid w:val="00AC657A"/>
    <w:rsid w:val="00AD0C6E"/>
    <w:rsid w:val="00AD5DD6"/>
    <w:rsid w:val="00AE2A30"/>
    <w:rsid w:val="00AE35FB"/>
    <w:rsid w:val="00AE3F53"/>
    <w:rsid w:val="00AE45CF"/>
    <w:rsid w:val="00AE754E"/>
    <w:rsid w:val="00AF018E"/>
    <w:rsid w:val="00AF26E6"/>
    <w:rsid w:val="00AF2A8D"/>
    <w:rsid w:val="00AF396C"/>
    <w:rsid w:val="00AF58D1"/>
    <w:rsid w:val="00AF58E3"/>
    <w:rsid w:val="00B0094C"/>
    <w:rsid w:val="00B012BA"/>
    <w:rsid w:val="00B051FF"/>
    <w:rsid w:val="00B05942"/>
    <w:rsid w:val="00B11752"/>
    <w:rsid w:val="00B128E9"/>
    <w:rsid w:val="00B12A28"/>
    <w:rsid w:val="00B12C3F"/>
    <w:rsid w:val="00B13105"/>
    <w:rsid w:val="00B133B1"/>
    <w:rsid w:val="00B17F31"/>
    <w:rsid w:val="00B23AAA"/>
    <w:rsid w:val="00B2442C"/>
    <w:rsid w:val="00B2487A"/>
    <w:rsid w:val="00B26234"/>
    <w:rsid w:val="00B270B9"/>
    <w:rsid w:val="00B304B0"/>
    <w:rsid w:val="00B3067B"/>
    <w:rsid w:val="00B3179F"/>
    <w:rsid w:val="00B406B3"/>
    <w:rsid w:val="00B40DCA"/>
    <w:rsid w:val="00B4177E"/>
    <w:rsid w:val="00B469DF"/>
    <w:rsid w:val="00B52FCF"/>
    <w:rsid w:val="00B5350E"/>
    <w:rsid w:val="00B56701"/>
    <w:rsid w:val="00B621DA"/>
    <w:rsid w:val="00B63643"/>
    <w:rsid w:val="00B64103"/>
    <w:rsid w:val="00B654A6"/>
    <w:rsid w:val="00B66387"/>
    <w:rsid w:val="00B67627"/>
    <w:rsid w:val="00B704F5"/>
    <w:rsid w:val="00B71833"/>
    <w:rsid w:val="00B71F78"/>
    <w:rsid w:val="00B7282E"/>
    <w:rsid w:val="00B743CE"/>
    <w:rsid w:val="00B76474"/>
    <w:rsid w:val="00B76E08"/>
    <w:rsid w:val="00B7789A"/>
    <w:rsid w:val="00B82423"/>
    <w:rsid w:val="00B8266B"/>
    <w:rsid w:val="00B873EE"/>
    <w:rsid w:val="00B916C6"/>
    <w:rsid w:val="00B943E4"/>
    <w:rsid w:val="00B945B6"/>
    <w:rsid w:val="00B953BD"/>
    <w:rsid w:val="00B9745D"/>
    <w:rsid w:val="00BA403F"/>
    <w:rsid w:val="00BA671C"/>
    <w:rsid w:val="00BB0035"/>
    <w:rsid w:val="00BB086E"/>
    <w:rsid w:val="00BB0B1A"/>
    <w:rsid w:val="00BB2B6B"/>
    <w:rsid w:val="00BB7F03"/>
    <w:rsid w:val="00BC2EBD"/>
    <w:rsid w:val="00BC6573"/>
    <w:rsid w:val="00BC77E1"/>
    <w:rsid w:val="00BD2B90"/>
    <w:rsid w:val="00BD319D"/>
    <w:rsid w:val="00BD486F"/>
    <w:rsid w:val="00BD48F4"/>
    <w:rsid w:val="00BD58BA"/>
    <w:rsid w:val="00BD6CA0"/>
    <w:rsid w:val="00BE01FA"/>
    <w:rsid w:val="00BE52A8"/>
    <w:rsid w:val="00BE60AB"/>
    <w:rsid w:val="00BE6906"/>
    <w:rsid w:val="00BE6DA8"/>
    <w:rsid w:val="00BF27C0"/>
    <w:rsid w:val="00BF476D"/>
    <w:rsid w:val="00BF644A"/>
    <w:rsid w:val="00BF6F58"/>
    <w:rsid w:val="00BF73B2"/>
    <w:rsid w:val="00BF7C77"/>
    <w:rsid w:val="00C01AD6"/>
    <w:rsid w:val="00C037C3"/>
    <w:rsid w:val="00C10BEB"/>
    <w:rsid w:val="00C10E9B"/>
    <w:rsid w:val="00C1570D"/>
    <w:rsid w:val="00C17071"/>
    <w:rsid w:val="00C21497"/>
    <w:rsid w:val="00C23EB0"/>
    <w:rsid w:val="00C256CD"/>
    <w:rsid w:val="00C31342"/>
    <w:rsid w:val="00C3514F"/>
    <w:rsid w:val="00C35D84"/>
    <w:rsid w:val="00C4616F"/>
    <w:rsid w:val="00C56A4B"/>
    <w:rsid w:val="00C609F8"/>
    <w:rsid w:val="00C63316"/>
    <w:rsid w:val="00C6442C"/>
    <w:rsid w:val="00C65239"/>
    <w:rsid w:val="00C7018C"/>
    <w:rsid w:val="00C7115A"/>
    <w:rsid w:val="00C734D1"/>
    <w:rsid w:val="00C7364B"/>
    <w:rsid w:val="00C73F96"/>
    <w:rsid w:val="00C74653"/>
    <w:rsid w:val="00C748AC"/>
    <w:rsid w:val="00C75352"/>
    <w:rsid w:val="00C75ECB"/>
    <w:rsid w:val="00C77713"/>
    <w:rsid w:val="00C86BF8"/>
    <w:rsid w:val="00C948DB"/>
    <w:rsid w:val="00C94E15"/>
    <w:rsid w:val="00CA0284"/>
    <w:rsid w:val="00CA04CA"/>
    <w:rsid w:val="00CA205E"/>
    <w:rsid w:val="00CA28A0"/>
    <w:rsid w:val="00CA53A3"/>
    <w:rsid w:val="00CA7479"/>
    <w:rsid w:val="00CA77B1"/>
    <w:rsid w:val="00CB0337"/>
    <w:rsid w:val="00CB5045"/>
    <w:rsid w:val="00CB52FE"/>
    <w:rsid w:val="00CB7AD5"/>
    <w:rsid w:val="00CC0AB9"/>
    <w:rsid w:val="00CC12E2"/>
    <w:rsid w:val="00CC3A07"/>
    <w:rsid w:val="00CC6C1E"/>
    <w:rsid w:val="00CC7B1B"/>
    <w:rsid w:val="00CC7B4D"/>
    <w:rsid w:val="00CE0150"/>
    <w:rsid w:val="00CE09D8"/>
    <w:rsid w:val="00CE11C4"/>
    <w:rsid w:val="00CE1A84"/>
    <w:rsid w:val="00CE3748"/>
    <w:rsid w:val="00CE3FCE"/>
    <w:rsid w:val="00CE6946"/>
    <w:rsid w:val="00CE6DF3"/>
    <w:rsid w:val="00CF02D4"/>
    <w:rsid w:val="00CF3206"/>
    <w:rsid w:val="00CF32E1"/>
    <w:rsid w:val="00D0031E"/>
    <w:rsid w:val="00D014B5"/>
    <w:rsid w:val="00D0681F"/>
    <w:rsid w:val="00D21055"/>
    <w:rsid w:val="00D239F7"/>
    <w:rsid w:val="00D2522A"/>
    <w:rsid w:val="00D260A3"/>
    <w:rsid w:val="00D2659E"/>
    <w:rsid w:val="00D27704"/>
    <w:rsid w:val="00D277A7"/>
    <w:rsid w:val="00D30687"/>
    <w:rsid w:val="00D30FB3"/>
    <w:rsid w:val="00D31BDA"/>
    <w:rsid w:val="00D35029"/>
    <w:rsid w:val="00D353C7"/>
    <w:rsid w:val="00D36836"/>
    <w:rsid w:val="00D378AD"/>
    <w:rsid w:val="00D41F69"/>
    <w:rsid w:val="00D433AC"/>
    <w:rsid w:val="00D4392E"/>
    <w:rsid w:val="00D45B2F"/>
    <w:rsid w:val="00D47456"/>
    <w:rsid w:val="00D47EDD"/>
    <w:rsid w:val="00D50B13"/>
    <w:rsid w:val="00D52A29"/>
    <w:rsid w:val="00D534A2"/>
    <w:rsid w:val="00D626CF"/>
    <w:rsid w:val="00D6534D"/>
    <w:rsid w:val="00D66274"/>
    <w:rsid w:val="00D701B3"/>
    <w:rsid w:val="00D70365"/>
    <w:rsid w:val="00D720A6"/>
    <w:rsid w:val="00D74595"/>
    <w:rsid w:val="00D74BB8"/>
    <w:rsid w:val="00D75ECF"/>
    <w:rsid w:val="00D77004"/>
    <w:rsid w:val="00D81777"/>
    <w:rsid w:val="00D844C2"/>
    <w:rsid w:val="00D85CE0"/>
    <w:rsid w:val="00D85E1C"/>
    <w:rsid w:val="00D86BE7"/>
    <w:rsid w:val="00D93464"/>
    <w:rsid w:val="00D941D2"/>
    <w:rsid w:val="00DA2307"/>
    <w:rsid w:val="00DA2D96"/>
    <w:rsid w:val="00DA2E36"/>
    <w:rsid w:val="00DA76D0"/>
    <w:rsid w:val="00DB1B43"/>
    <w:rsid w:val="00DB31DE"/>
    <w:rsid w:val="00DB325A"/>
    <w:rsid w:val="00DB4240"/>
    <w:rsid w:val="00DB5B49"/>
    <w:rsid w:val="00DB7A6C"/>
    <w:rsid w:val="00DC0C97"/>
    <w:rsid w:val="00DC3B02"/>
    <w:rsid w:val="00DC6450"/>
    <w:rsid w:val="00DC661C"/>
    <w:rsid w:val="00DC71C2"/>
    <w:rsid w:val="00DD09D4"/>
    <w:rsid w:val="00DD173F"/>
    <w:rsid w:val="00DD23E3"/>
    <w:rsid w:val="00DD4C4C"/>
    <w:rsid w:val="00DD51F3"/>
    <w:rsid w:val="00DE15E8"/>
    <w:rsid w:val="00DE1813"/>
    <w:rsid w:val="00DE2BAE"/>
    <w:rsid w:val="00DE5E36"/>
    <w:rsid w:val="00DE5EDD"/>
    <w:rsid w:val="00DE6F9E"/>
    <w:rsid w:val="00DE7BB8"/>
    <w:rsid w:val="00DF4278"/>
    <w:rsid w:val="00DF744F"/>
    <w:rsid w:val="00DF7E92"/>
    <w:rsid w:val="00E0395A"/>
    <w:rsid w:val="00E04727"/>
    <w:rsid w:val="00E04DD5"/>
    <w:rsid w:val="00E0766E"/>
    <w:rsid w:val="00E12172"/>
    <w:rsid w:val="00E12F2A"/>
    <w:rsid w:val="00E14BE1"/>
    <w:rsid w:val="00E17F3A"/>
    <w:rsid w:val="00E217B0"/>
    <w:rsid w:val="00E26AEE"/>
    <w:rsid w:val="00E26FF4"/>
    <w:rsid w:val="00E3716C"/>
    <w:rsid w:val="00E41F53"/>
    <w:rsid w:val="00E42424"/>
    <w:rsid w:val="00E42613"/>
    <w:rsid w:val="00E44D0A"/>
    <w:rsid w:val="00E5041F"/>
    <w:rsid w:val="00E557D9"/>
    <w:rsid w:val="00E6005F"/>
    <w:rsid w:val="00E60BCB"/>
    <w:rsid w:val="00E62410"/>
    <w:rsid w:val="00E624FE"/>
    <w:rsid w:val="00E63997"/>
    <w:rsid w:val="00E65210"/>
    <w:rsid w:val="00E70133"/>
    <w:rsid w:val="00E764F5"/>
    <w:rsid w:val="00E7768B"/>
    <w:rsid w:val="00E77F2D"/>
    <w:rsid w:val="00E83E33"/>
    <w:rsid w:val="00E862DE"/>
    <w:rsid w:val="00E91FEA"/>
    <w:rsid w:val="00E94C81"/>
    <w:rsid w:val="00E973F7"/>
    <w:rsid w:val="00E977E8"/>
    <w:rsid w:val="00E97D2F"/>
    <w:rsid w:val="00EA0D1C"/>
    <w:rsid w:val="00EB1B16"/>
    <w:rsid w:val="00EB2366"/>
    <w:rsid w:val="00EB2B6C"/>
    <w:rsid w:val="00EB5820"/>
    <w:rsid w:val="00EC1688"/>
    <w:rsid w:val="00EC1D53"/>
    <w:rsid w:val="00EC24DE"/>
    <w:rsid w:val="00EC264D"/>
    <w:rsid w:val="00EC5F86"/>
    <w:rsid w:val="00EC66D7"/>
    <w:rsid w:val="00EC7BE1"/>
    <w:rsid w:val="00ED6DBF"/>
    <w:rsid w:val="00ED70D9"/>
    <w:rsid w:val="00EE2836"/>
    <w:rsid w:val="00EE4116"/>
    <w:rsid w:val="00EE6466"/>
    <w:rsid w:val="00EE6EFB"/>
    <w:rsid w:val="00EE7CCE"/>
    <w:rsid w:val="00EF055C"/>
    <w:rsid w:val="00EF4B85"/>
    <w:rsid w:val="00EF6443"/>
    <w:rsid w:val="00EF7A45"/>
    <w:rsid w:val="00F13F78"/>
    <w:rsid w:val="00F173EF"/>
    <w:rsid w:val="00F17EC8"/>
    <w:rsid w:val="00F22196"/>
    <w:rsid w:val="00F234B2"/>
    <w:rsid w:val="00F25219"/>
    <w:rsid w:val="00F258BC"/>
    <w:rsid w:val="00F26CF3"/>
    <w:rsid w:val="00F27772"/>
    <w:rsid w:val="00F30470"/>
    <w:rsid w:val="00F30686"/>
    <w:rsid w:val="00F30ABA"/>
    <w:rsid w:val="00F32A6F"/>
    <w:rsid w:val="00F32EBB"/>
    <w:rsid w:val="00F358D1"/>
    <w:rsid w:val="00F376E5"/>
    <w:rsid w:val="00F37DB0"/>
    <w:rsid w:val="00F40F2A"/>
    <w:rsid w:val="00F42793"/>
    <w:rsid w:val="00F433FB"/>
    <w:rsid w:val="00F44D35"/>
    <w:rsid w:val="00F4552D"/>
    <w:rsid w:val="00F609FB"/>
    <w:rsid w:val="00F653EE"/>
    <w:rsid w:val="00F656B4"/>
    <w:rsid w:val="00F657F3"/>
    <w:rsid w:val="00F65FAF"/>
    <w:rsid w:val="00F6617C"/>
    <w:rsid w:val="00F668B6"/>
    <w:rsid w:val="00F70199"/>
    <w:rsid w:val="00F81DE5"/>
    <w:rsid w:val="00F81FC4"/>
    <w:rsid w:val="00F9054F"/>
    <w:rsid w:val="00F91B60"/>
    <w:rsid w:val="00F92665"/>
    <w:rsid w:val="00FA1132"/>
    <w:rsid w:val="00FA12A6"/>
    <w:rsid w:val="00FA308D"/>
    <w:rsid w:val="00FA3774"/>
    <w:rsid w:val="00FA753F"/>
    <w:rsid w:val="00FA7C3C"/>
    <w:rsid w:val="00FB1403"/>
    <w:rsid w:val="00FB425A"/>
    <w:rsid w:val="00FB47E7"/>
    <w:rsid w:val="00FB647F"/>
    <w:rsid w:val="00FC0ECC"/>
    <w:rsid w:val="00FC2405"/>
    <w:rsid w:val="00FC34D7"/>
    <w:rsid w:val="00FC370D"/>
    <w:rsid w:val="00FC3B11"/>
    <w:rsid w:val="00FC3B40"/>
    <w:rsid w:val="00FC55B5"/>
    <w:rsid w:val="00FC72E7"/>
    <w:rsid w:val="00FD13D7"/>
    <w:rsid w:val="00FD18F9"/>
    <w:rsid w:val="00FD1EB8"/>
    <w:rsid w:val="00FD4E04"/>
    <w:rsid w:val="00FD7307"/>
    <w:rsid w:val="00FE3A1C"/>
    <w:rsid w:val="00FF005A"/>
    <w:rsid w:val="00FF05D5"/>
    <w:rsid w:val="00FF0652"/>
    <w:rsid w:val="00FF4685"/>
    <w:rsid w:val="00FF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3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B12C3F"/>
    <w:pPr>
      <w:spacing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686"/>
    <w:rPr>
      <w:rFonts w:ascii="Tahoma" w:hAnsi="Tahoma" w:cs="Tahoma"/>
      <w:sz w:val="16"/>
      <w:szCs w:val="16"/>
    </w:rPr>
  </w:style>
  <w:style w:type="character" w:customStyle="1" w:styleId="BalloonTextChar">
    <w:name w:val="Balloon Text Char"/>
    <w:basedOn w:val="DefaultParagraphFont"/>
    <w:link w:val="BalloonText"/>
    <w:uiPriority w:val="99"/>
    <w:semiHidden/>
    <w:rsid w:val="00F30686"/>
    <w:rPr>
      <w:rFonts w:ascii="Tahoma" w:eastAsia="Times New Roman" w:hAnsi="Tahoma" w:cs="Tahoma"/>
      <w:sz w:val="16"/>
      <w:szCs w:val="16"/>
      <w:lang w:eastAsia="en-GB"/>
    </w:rPr>
  </w:style>
  <w:style w:type="character" w:styleId="Hyperlink">
    <w:name w:val="Hyperlink"/>
    <w:basedOn w:val="DefaultParagraphFont"/>
    <w:uiPriority w:val="99"/>
    <w:unhideWhenUsed/>
    <w:rsid w:val="00F30686"/>
    <w:rPr>
      <w:color w:val="0000FF" w:themeColor="hyperlink"/>
      <w:u w:val="single"/>
    </w:rPr>
  </w:style>
  <w:style w:type="paragraph" w:styleId="Header">
    <w:name w:val="header"/>
    <w:basedOn w:val="Normal"/>
    <w:link w:val="HeaderChar"/>
    <w:uiPriority w:val="99"/>
    <w:unhideWhenUsed/>
    <w:rsid w:val="00F30686"/>
    <w:pPr>
      <w:tabs>
        <w:tab w:val="center" w:pos="4513"/>
        <w:tab w:val="right" w:pos="9026"/>
      </w:tabs>
    </w:pPr>
  </w:style>
  <w:style w:type="character" w:customStyle="1" w:styleId="HeaderChar">
    <w:name w:val="Header Char"/>
    <w:basedOn w:val="DefaultParagraphFont"/>
    <w:link w:val="Header"/>
    <w:uiPriority w:val="99"/>
    <w:rsid w:val="00F306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30686"/>
    <w:pPr>
      <w:tabs>
        <w:tab w:val="center" w:pos="4513"/>
        <w:tab w:val="right" w:pos="9026"/>
      </w:tabs>
    </w:pPr>
  </w:style>
  <w:style w:type="character" w:customStyle="1" w:styleId="FooterChar">
    <w:name w:val="Footer Char"/>
    <w:basedOn w:val="DefaultParagraphFont"/>
    <w:link w:val="Footer"/>
    <w:uiPriority w:val="99"/>
    <w:rsid w:val="00F3068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58D1"/>
    <w:pPr>
      <w:ind w:left="720"/>
      <w:contextualSpacing/>
    </w:pPr>
  </w:style>
  <w:style w:type="table" w:styleId="TableGrid">
    <w:name w:val="Table Grid"/>
    <w:basedOn w:val="TableNormal"/>
    <w:uiPriority w:val="59"/>
    <w:rsid w:val="0001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307"/>
    <w:rPr>
      <w:color w:val="808080"/>
    </w:rPr>
  </w:style>
  <w:style w:type="character" w:styleId="FollowedHyperlink">
    <w:name w:val="FollowedHyperlink"/>
    <w:basedOn w:val="DefaultParagraphFont"/>
    <w:uiPriority w:val="99"/>
    <w:semiHidden/>
    <w:unhideWhenUsed/>
    <w:rsid w:val="002B6AD1"/>
    <w:rPr>
      <w:color w:val="800080" w:themeColor="followedHyperlink"/>
      <w:u w:val="single"/>
    </w:rPr>
  </w:style>
  <w:style w:type="paragraph" w:styleId="NormalWeb">
    <w:name w:val="Normal (Web)"/>
    <w:basedOn w:val="Normal"/>
    <w:uiPriority w:val="99"/>
    <w:unhideWhenUsed/>
    <w:rsid w:val="00810536"/>
  </w:style>
  <w:style w:type="table" w:customStyle="1" w:styleId="TableGrid1">
    <w:name w:val="Table Grid1"/>
    <w:basedOn w:val="TableNormal"/>
    <w:next w:val="TableGrid"/>
    <w:uiPriority w:val="59"/>
    <w:rsid w:val="006021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624F"/>
    <w:pPr>
      <w:autoSpaceDE w:val="0"/>
      <w:autoSpaceDN w:val="0"/>
      <w:adjustRightInd w:val="0"/>
      <w:spacing w:after="0" w:line="240" w:lineRule="auto"/>
    </w:pPr>
    <w:rPr>
      <w:rFonts w:ascii="Calibri" w:hAnsi="Calibri" w:cs="Calibri"/>
      <w:color w:val="000000"/>
      <w:sz w:val="24"/>
      <w:szCs w:val="24"/>
    </w:rPr>
  </w:style>
  <w:style w:type="table" w:customStyle="1" w:styleId="TableGrid11">
    <w:name w:val="Table Grid11"/>
    <w:basedOn w:val="TableNormal"/>
    <w:next w:val="TableGrid"/>
    <w:uiPriority w:val="59"/>
    <w:rsid w:val="0039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32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71BD"/>
    <w:rPr>
      <w:sz w:val="16"/>
      <w:szCs w:val="16"/>
    </w:rPr>
  </w:style>
  <w:style w:type="paragraph" w:styleId="CommentText">
    <w:name w:val="annotation text"/>
    <w:basedOn w:val="Normal"/>
    <w:link w:val="CommentTextChar"/>
    <w:uiPriority w:val="99"/>
    <w:semiHidden/>
    <w:unhideWhenUsed/>
    <w:rsid w:val="009971BD"/>
    <w:rPr>
      <w:sz w:val="20"/>
      <w:szCs w:val="20"/>
    </w:rPr>
  </w:style>
  <w:style w:type="character" w:customStyle="1" w:styleId="CommentTextChar">
    <w:name w:val="Comment Text Char"/>
    <w:basedOn w:val="DefaultParagraphFont"/>
    <w:link w:val="CommentText"/>
    <w:uiPriority w:val="99"/>
    <w:semiHidden/>
    <w:rsid w:val="009971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71BD"/>
    <w:rPr>
      <w:b/>
      <w:bCs/>
    </w:rPr>
  </w:style>
  <w:style w:type="character" w:customStyle="1" w:styleId="CommentSubjectChar">
    <w:name w:val="Comment Subject Char"/>
    <w:basedOn w:val="CommentTextChar"/>
    <w:link w:val="CommentSubject"/>
    <w:uiPriority w:val="99"/>
    <w:semiHidden/>
    <w:rsid w:val="009971BD"/>
    <w:rPr>
      <w:rFonts w:ascii="Times New Roman" w:eastAsia="Times New Roman" w:hAnsi="Times New Roman" w:cs="Times New Roman"/>
      <w:b/>
      <w:bCs/>
      <w:sz w:val="20"/>
      <w:szCs w:val="20"/>
      <w:lang w:eastAsia="en-GB"/>
    </w:rPr>
  </w:style>
  <w:style w:type="table" w:customStyle="1" w:styleId="TableGrid2">
    <w:name w:val="Table Grid2"/>
    <w:basedOn w:val="TableNormal"/>
    <w:next w:val="TableGrid"/>
    <w:uiPriority w:val="59"/>
    <w:rsid w:val="00220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F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description">
    <w:name w:val="article-description"/>
    <w:basedOn w:val="Normal"/>
    <w:uiPriority w:val="99"/>
    <w:rsid w:val="00EC264D"/>
    <w:pPr>
      <w:spacing w:after="150" w:line="360" w:lineRule="atLeast"/>
    </w:pPr>
    <w:rPr>
      <w:rFonts w:ascii="Arial" w:eastAsiaTheme="minorHAnsi" w:hAnsi="Arial" w:cs="Arial"/>
      <w:color w:val="0A0A0A"/>
    </w:rPr>
  </w:style>
  <w:style w:type="table" w:customStyle="1" w:styleId="TableGrid4">
    <w:name w:val="Table Grid4"/>
    <w:basedOn w:val="TableNormal"/>
    <w:next w:val="TableGrid"/>
    <w:uiPriority w:val="59"/>
    <w:rsid w:val="003C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45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45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545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45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5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3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B7A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B7A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6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E75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75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93C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93C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1D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A1D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A1D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2C3F"/>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3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B12C3F"/>
    <w:pPr>
      <w:spacing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686"/>
    <w:rPr>
      <w:rFonts w:ascii="Tahoma" w:hAnsi="Tahoma" w:cs="Tahoma"/>
      <w:sz w:val="16"/>
      <w:szCs w:val="16"/>
    </w:rPr>
  </w:style>
  <w:style w:type="character" w:customStyle="1" w:styleId="BalloonTextChar">
    <w:name w:val="Balloon Text Char"/>
    <w:basedOn w:val="DefaultParagraphFont"/>
    <w:link w:val="BalloonText"/>
    <w:uiPriority w:val="99"/>
    <w:semiHidden/>
    <w:rsid w:val="00F30686"/>
    <w:rPr>
      <w:rFonts w:ascii="Tahoma" w:eastAsia="Times New Roman" w:hAnsi="Tahoma" w:cs="Tahoma"/>
      <w:sz w:val="16"/>
      <w:szCs w:val="16"/>
      <w:lang w:eastAsia="en-GB"/>
    </w:rPr>
  </w:style>
  <w:style w:type="character" w:styleId="Hyperlink">
    <w:name w:val="Hyperlink"/>
    <w:basedOn w:val="DefaultParagraphFont"/>
    <w:uiPriority w:val="99"/>
    <w:unhideWhenUsed/>
    <w:rsid w:val="00F30686"/>
    <w:rPr>
      <w:color w:val="0000FF" w:themeColor="hyperlink"/>
      <w:u w:val="single"/>
    </w:rPr>
  </w:style>
  <w:style w:type="paragraph" w:styleId="Header">
    <w:name w:val="header"/>
    <w:basedOn w:val="Normal"/>
    <w:link w:val="HeaderChar"/>
    <w:uiPriority w:val="99"/>
    <w:unhideWhenUsed/>
    <w:rsid w:val="00F30686"/>
    <w:pPr>
      <w:tabs>
        <w:tab w:val="center" w:pos="4513"/>
        <w:tab w:val="right" w:pos="9026"/>
      </w:tabs>
    </w:pPr>
  </w:style>
  <w:style w:type="character" w:customStyle="1" w:styleId="HeaderChar">
    <w:name w:val="Header Char"/>
    <w:basedOn w:val="DefaultParagraphFont"/>
    <w:link w:val="Header"/>
    <w:uiPriority w:val="99"/>
    <w:rsid w:val="00F306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30686"/>
    <w:pPr>
      <w:tabs>
        <w:tab w:val="center" w:pos="4513"/>
        <w:tab w:val="right" w:pos="9026"/>
      </w:tabs>
    </w:pPr>
  </w:style>
  <w:style w:type="character" w:customStyle="1" w:styleId="FooterChar">
    <w:name w:val="Footer Char"/>
    <w:basedOn w:val="DefaultParagraphFont"/>
    <w:link w:val="Footer"/>
    <w:uiPriority w:val="99"/>
    <w:rsid w:val="00F3068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58D1"/>
    <w:pPr>
      <w:ind w:left="720"/>
      <w:contextualSpacing/>
    </w:pPr>
  </w:style>
  <w:style w:type="table" w:styleId="TableGrid">
    <w:name w:val="Table Grid"/>
    <w:basedOn w:val="TableNormal"/>
    <w:uiPriority w:val="59"/>
    <w:rsid w:val="0001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307"/>
    <w:rPr>
      <w:color w:val="808080"/>
    </w:rPr>
  </w:style>
  <w:style w:type="character" w:styleId="FollowedHyperlink">
    <w:name w:val="FollowedHyperlink"/>
    <w:basedOn w:val="DefaultParagraphFont"/>
    <w:uiPriority w:val="99"/>
    <w:semiHidden/>
    <w:unhideWhenUsed/>
    <w:rsid w:val="002B6AD1"/>
    <w:rPr>
      <w:color w:val="800080" w:themeColor="followedHyperlink"/>
      <w:u w:val="single"/>
    </w:rPr>
  </w:style>
  <w:style w:type="paragraph" w:styleId="NormalWeb">
    <w:name w:val="Normal (Web)"/>
    <w:basedOn w:val="Normal"/>
    <w:uiPriority w:val="99"/>
    <w:unhideWhenUsed/>
    <w:rsid w:val="00810536"/>
  </w:style>
  <w:style w:type="table" w:customStyle="1" w:styleId="TableGrid1">
    <w:name w:val="Table Grid1"/>
    <w:basedOn w:val="TableNormal"/>
    <w:next w:val="TableGrid"/>
    <w:uiPriority w:val="59"/>
    <w:rsid w:val="006021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624F"/>
    <w:pPr>
      <w:autoSpaceDE w:val="0"/>
      <w:autoSpaceDN w:val="0"/>
      <w:adjustRightInd w:val="0"/>
      <w:spacing w:after="0" w:line="240" w:lineRule="auto"/>
    </w:pPr>
    <w:rPr>
      <w:rFonts w:ascii="Calibri" w:hAnsi="Calibri" w:cs="Calibri"/>
      <w:color w:val="000000"/>
      <w:sz w:val="24"/>
      <w:szCs w:val="24"/>
    </w:rPr>
  </w:style>
  <w:style w:type="table" w:customStyle="1" w:styleId="TableGrid11">
    <w:name w:val="Table Grid11"/>
    <w:basedOn w:val="TableNormal"/>
    <w:next w:val="TableGrid"/>
    <w:uiPriority w:val="59"/>
    <w:rsid w:val="0039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32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71BD"/>
    <w:rPr>
      <w:sz w:val="16"/>
      <w:szCs w:val="16"/>
    </w:rPr>
  </w:style>
  <w:style w:type="paragraph" w:styleId="CommentText">
    <w:name w:val="annotation text"/>
    <w:basedOn w:val="Normal"/>
    <w:link w:val="CommentTextChar"/>
    <w:uiPriority w:val="99"/>
    <w:semiHidden/>
    <w:unhideWhenUsed/>
    <w:rsid w:val="009971BD"/>
    <w:rPr>
      <w:sz w:val="20"/>
      <w:szCs w:val="20"/>
    </w:rPr>
  </w:style>
  <w:style w:type="character" w:customStyle="1" w:styleId="CommentTextChar">
    <w:name w:val="Comment Text Char"/>
    <w:basedOn w:val="DefaultParagraphFont"/>
    <w:link w:val="CommentText"/>
    <w:uiPriority w:val="99"/>
    <w:semiHidden/>
    <w:rsid w:val="009971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71BD"/>
    <w:rPr>
      <w:b/>
      <w:bCs/>
    </w:rPr>
  </w:style>
  <w:style w:type="character" w:customStyle="1" w:styleId="CommentSubjectChar">
    <w:name w:val="Comment Subject Char"/>
    <w:basedOn w:val="CommentTextChar"/>
    <w:link w:val="CommentSubject"/>
    <w:uiPriority w:val="99"/>
    <w:semiHidden/>
    <w:rsid w:val="009971BD"/>
    <w:rPr>
      <w:rFonts w:ascii="Times New Roman" w:eastAsia="Times New Roman" w:hAnsi="Times New Roman" w:cs="Times New Roman"/>
      <w:b/>
      <w:bCs/>
      <w:sz w:val="20"/>
      <w:szCs w:val="20"/>
      <w:lang w:eastAsia="en-GB"/>
    </w:rPr>
  </w:style>
  <w:style w:type="table" w:customStyle="1" w:styleId="TableGrid2">
    <w:name w:val="Table Grid2"/>
    <w:basedOn w:val="TableNormal"/>
    <w:next w:val="TableGrid"/>
    <w:uiPriority w:val="59"/>
    <w:rsid w:val="00220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F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description">
    <w:name w:val="article-description"/>
    <w:basedOn w:val="Normal"/>
    <w:uiPriority w:val="99"/>
    <w:rsid w:val="00EC264D"/>
    <w:pPr>
      <w:spacing w:after="150" w:line="360" w:lineRule="atLeast"/>
    </w:pPr>
    <w:rPr>
      <w:rFonts w:ascii="Arial" w:eastAsiaTheme="minorHAnsi" w:hAnsi="Arial" w:cs="Arial"/>
      <w:color w:val="0A0A0A"/>
    </w:rPr>
  </w:style>
  <w:style w:type="table" w:customStyle="1" w:styleId="TableGrid4">
    <w:name w:val="Table Grid4"/>
    <w:basedOn w:val="TableNormal"/>
    <w:next w:val="TableGrid"/>
    <w:uiPriority w:val="59"/>
    <w:rsid w:val="003C6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45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45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545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45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5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3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B7A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B7A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65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E75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75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93C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93C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1D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A1D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A1D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2C3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282">
      <w:bodyDiv w:val="1"/>
      <w:marLeft w:val="0"/>
      <w:marRight w:val="0"/>
      <w:marTop w:val="0"/>
      <w:marBottom w:val="0"/>
      <w:divBdr>
        <w:top w:val="none" w:sz="0" w:space="0" w:color="auto"/>
        <w:left w:val="none" w:sz="0" w:space="0" w:color="auto"/>
        <w:bottom w:val="none" w:sz="0" w:space="0" w:color="auto"/>
        <w:right w:val="none" w:sz="0" w:space="0" w:color="auto"/>
      </w:divBdr>
    </w:div>
    <w:div w:id="13459328">
      <w:bodyDiv w:val="1"/>
      <w:marLeft w:val="0"/>
      <w:marRight w:val="0"/>
      <w:marTop w:val="0"/>
      <w:marBottom w:val="0"/>
      <w:divBdr>
        <w:top w:val="none" w:sz="0" w:space="0" w:color="auto"/>
        <w:left w:val="none" w:sz="0" w:space="0" w:color="auto"/>
        <w:bottom w:val="none" w:sz="0" w:space="0" w:color="auto"/>
        <w:right w:val="none" w:sz="0" w:space="0" w:color="auto"/>
      </w:divBdr>
    </w:div>
    <w:div w:id="17241890">
      <w:bodyDiv w:val="1"/>
      <w:marLeft w:val="0"/>
      <w:marRight w:val="0"/>
      <w:marTop w:val="0"/>
      <w:marBottom w:val="0"/>
      <w:divBdr>
        <w:top w:val="none" w:sz="0" w:space="0" w:color="auto"/>
        <w:left w:val="none" w:sz="0" w:space="0" w:color="auto"/>
        <w:bottom w:val="none" w:sz="0" w:space="0" w:color="auto"/>
        <w:right w:val="none" w:sz="0" w:space="0" w:color="auto"/>
      </w:divBdr>
      <w:divsChild>
        <w:div w:id="1447041222">
          <w:marLeft w:val="0"/>
          <w:marRight w:val="0"/>
          <w:marTop w:val="0"/>
          <w:marBottom w:val="0"/>
          <w:divBdr>
            <w:top w:val="none" w:sz="0" w:space="0" w:color="auto"/>
            <w:left w:val="none" w:sz="0" w:space="0" w:color="auto"/>
            <w:bottom w:val="none" w:sz="0" w:space="0" w:color="auto"/>
            <w:right w:val="none" w:sz="0" w:space="0" w:color="auto"/>
          </w:divBdr>
          <w:divsChild>
            <w:div w:id="1755082335">
              <w:marLeft w:val="0"/>
              <w:marRight w:val="0"/>
              <w:marTop w:val="0"/>
              <w:marBottom w:val="0"/>
              <w:divBdr>
                <w:top w:val="none" w:sz="0" w:space="0" w:color="auto"/>
                <w:left w:val="none" w:sz="0" w:space="0" w:color="auto"/>
                <w:bottom w:val="none" w:sz="0" w:space="0" w:color="auto"/>
                <w:right w:val="none" w:sz="0" w:space="0" w:color="auto"/>
              </w:divBdr>
              <w:divsChild>
                <w:div w:id="799880292">
                  <w:marLeft w:val="0"/>
                  <w:marRight w:val="0"/>
                  <w:marTop w:val="0"/>
                  <w:marBottom w:val="0"/>
                  <w:divBdr>
                    <w:top w:val="none" w:sz="0" w:space="0" w:color="auto"/>
                    <w:left w:val="none" w:sz="0" w:space="0" w:color="auto"/>
                    <w:bottom w:val="none" w:sz="0" w:space="0" w:color="auto"/>
                    <w:right w:val="none" w:sz="0" w:space="0" w:color="auto"/>
                  </w:divBdr>
                  <w:divsChild>
                    <w:div w:id="1484852663">
                      <w:marLeft w:val="0"/>
                      <w:marRight w:val="0"/>
                      <w:marTop w:val="0"/>
                      <w:marBottom w:val="0"/>
                      <w:divBdr>
                        <w:top w:val="none" w:sz="0" w:space="0" w:color="auto"/>
                        <w:left w:val="none" w:sz="0" w:space="0" w:color="auto"/>
                        <w:bottom w:val="none" w:sz="0" w:space="0" w:color="auto"/>
                        <w:right w:val="none" w:sz="0" w:space="0" w:color="auto"/>
                      </w:divBdr>
                      <w:divsChild>
                        <w:div w:id="304242797">
                          <w:marLeft w:val="0"/>
                          <w:marRight w:val="0"/>
                          <w:marTop w:val="0"/>
                          <w:marBottom w:val="0"/>
                          <w:divBdr>
                            <w:top w:val="none" w:sz="0" w:space="0" w:color="auto"/>
                            <w:left w:val="none" w:sz="0" w:space="0" w:color="auto"/>
                            <w:bottom w:val="none" w:sz="0" w:space="0" w:color="auto"/>
                            <w:right w:val="none" w:sz="0" w:space="0" w:color="auto"/>
                          </w:divBdr>
                          <w:divsChild>
                            <w:div w:id="222765172">
                              <w:marLeft w:val="0"/>
                              <w:marRight w:val="0"/>
                              <w:marTop w:val="0"/>
                              <w:marBottom w:val="0"/>
                              <w:divBdr>
                                <w:top w:val="none" w:sz="0" w:space="0" w:color="auto"/>
                                <w:left w:val="none" w:sz="0" w:space="0" w:color="auto"/>
                                <w:bottom w:val="none" w:sz="0" w:space="0" w:color="auto"/>
                                <w:right w:val="none" w:sz="0" w:space="0" w:color="auto"/>
                              </w:divBdr>
                              <w:divsChild>
                                <w:div w:id="258954533">
                                  <w:marLeft w:val="-225"/>
                                  <w:marRight w:val="-225"/>
                                  <w:marTop w:val="0"/>
                                  <w:marBottom w:val="0"/>
                                  <w:divBdr>
                                    <w:top w:val="none" w:sz="0" w:space="0" w:color="auto"/>
                                    <w:left w:val="none" w:sz="0" w:space="0" w:color="auto"/>
                                    <w:bottom w:val="none" w:sz="0" w:space="0" w:color="auto"/>
                                    <w:right w:val="none" w:sz="0" w:space="0" w:color="auto"/>
                                  </w:divBdr>
                                  <w:divsChild>
                                    <w:div w:id="1468232729">
                                      <w:marLeft w:val="0"/>
                                      <w:marRight w:val="0"/>
                                      <w:marTop w:val="0"/>
                                      <w:marBottom w:val="0"/>
                                      <w:divBdr>
                                        <w:top w:val="none" w:sz="0" w:space="0" w:color="auto"/>
                                        <w:left w:val="none" w:sz="0" w:space="0" w:color="auto"/>
                                        <w:bottom w:val="none" w:sz="0" w:space="0" w:color="auto"/>
                                        <w:right w:val="none" w:sz="0" w:space="0" w:color="auto"/>
                                      </w:divBdr>
                                      <w:divsChild>
                                        <w:div w:id="709836917">
                                          <w:marLeft w:val="0"/>
                                          <w:marRight w:val="0"/>
                                          <w:marTop w:val="330"/>
                                          <w:marBottom w:val="330"/>
                                          <w:divBdr>
                                            <w:top w:val="none" w:sz="0" w:space="0" w:color="auto"/>
                                            <w:left w:val="none" w:sz="0" w:space="0" w:color="auto"/>
                                            <w:bottom w:val="none" w:sz="0" w:space="0" w:color="auto"/>
                                            <w:right w:val="none" w:sz="0" w:space="0" w:color="auto"/>
                                          </w:divBdr>
                                          <w:divsChild>
                                            <w:div w:id="1726684517">
                                              <w:marLeft w:val="0"/>
                                              <w:marRight w:val="0"/>
                                              <w:marTop w:val="0"/>
                                              <w:marBottom w:val="0"/>
                                              <w:divBdr>
                                                <w:top w:val="none" w:sz="0" w:space="0" w:color="DDDDDD"/>
                                                <w:left w:val="none" w:sz="0" w:space="0" w:color="DDDDDD"/>
                                                <w:bottom w:val="none" w:sz="0" w:space="0" w:color="DDDDDD"/>
                                                <w:right w:val="none" w:sz="0" w:space="0" w:color="DDDDDD"/>
                                              </w:divBdr>
                                              <w:divsChild>
                                                <w:div w:id="1131365136">
                                                  <w:marLeft w:val="0"/>
                                                  <w:marRight w:val="0"/>
                                                  <w:marTop w:val="0"/>
                                                  <w:marBottom w:val="0"/>
                                                  <w:divBdr>
                                                    <w:top w:val="none" w:sz="0" w:space="0" w:color="auto"/>
                                                    <w:left w:val="none" w:sz="0" w:space="0" w:color="auto"/>
                                                    <w:bottom w:val="none" w:sz="0" w:space="0" w:color="auto"/>
                                                    <w:right w:val="none" w:sz="0" w:space="0" w:color="auto"/>
                                                  </w:divBdr>
                                                  <w:divsChild>
                                                    <w:div w:id="13751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02653">
      <w:bodyDiv w:val="1"/>
      <w:marLeft w:val="0"/>
      <w:marRight w:val="0"/>
      <w:marTop w:val="0"/>
      <w:marBottom w:val="0"/>
      <w:divBdr>
        <w:top w:val="none" w:sz="0" w:space="0" w:color="auto"/>
        <w:left w:val="none" w:sz="0" w:space="0" w:color="auto"/>
        <w:bottom w:val="none" w:sz="0" w:space="0" w:color="auto"/>
        <w:right w:val="none" w:sz="0" w:space="0" w:color="auto"/>
      </w:divBdr>
    </w:div>
    <w:div w:id="36206919">
      <w:bodyDiv w:val="1"/>
      <w:marLeft w:val="0"/>
      <w:marRight w:val="0"/>
      <w:marTop w:val="0"/>
      <w:marBottom w:val="0"/>
      <w:divBdr>
        <w:top w:val="none" w:sz="0" w:space="0" w:color="auto"/>
        <w:left w:val="none" w:sz="0" w:space="0" w:color="auto"/>
        <w:bottom w:val="none" w:sz="0" w:space="0" w:color="auto"/>
        <w:right w:val="none" w:sz="0" w:space="0" w:color="auto"/>
      </w:divBdr>
    </w:div>
    <w:div w:id="53891605">
      <w:bodyDiv w:val="1"/>
      <w:marLeft w:val="0"/>
      <w:marRight w:val="0"/>
      <w:marTop w:val="0"/>
      <w:marBottom w:val="0"/>
      <w:divBdr>
        <w:top w:val="none" w:sz="0" w:space="0" w:color="auto"/>
        <w:left w:val="none" w:sz="0" w:space="0" w:color="auto"/>
        <w:bottom w:val="none" w:sz="0" w:space="0" w:color="auto"/>
        <w:right w:val="none" w:sz="0" w:space="0" w:color="auto"/>
      </w:divBdr>
    </w:div>
    <w:div w:id="83918574">
      <w:bodyDiv w:val="1"/>
      <w:marLeft w:val="0"/>
      <w:marRight w:val="0"/>
      <w:marTop w:val="0"/>
      <w:marBottom w:val="0"/>
      <w:divBdr>
        <w:top w:val="none" w:sz="0" w:space="0" w:color="auto"/>
        <w:left w:val="none" w:sz="0" w:space="0" w:color="auto"/>
        <w:bottom w:val="none" w:sz="0" w:space="0" w:color="auto"/>
        <w:right w:val="none" w:sz="0" w:space="0" w:color="auto"/>
      </w:divBdr>
    </w:div>
    <w:div w:id="140460572">
      <w:bodyDiv w:val="1"/>
      <w:marLeft w:val="0"/>
      <w:marRight w:val="0"/>
      <w:marTop w:val="0"/>
      <w:marBottom w:val="0"/>
      <w:divBdr>
        <w:top w:val="none" w:sz="0" w:space="0" w:color="auto"/>
        <w:left w:val="none" w:sz="0" w:space="0" w:color="auto"/>
        <w:bottom w:val="none" w:sz="0" w:space="0" w:color="auto"/>
        <w:right w:val="none" w:sz="0" w:space="0" w:color="auto"/>
      </w:divBdr>
    </w:div>
    <w:div w:id="140461541">
      <w:bodyDiv w:val="1"/>
      <w:marLeft w:val="0"/>
      <w:marRight w:val="0"/>
      <w:marTop w:val="0"/>
      <w:marBottom w:val="0"/>
      <w:divBdr>
        <w:top w:val="none" w:sz="0" w:space="0" w:color="auto"/>
        <w:left w:val="none" w:sz="0" w:space="0" w:color="auto"/>
        <w:bottom w:val="none" w:sz="0" w:space="0" w:color="auto"/>
        <w:right w:val="none" w:sz="0" w:space="0" w:color="auto"/>
      </w:divBdr>
    </w:div>
    <w:div w:id="157816482">
      <w:bodyDiv w:val="1"/>
      <w:marLeft w:val="0"/>
      <w:marRight w:val="0"/>
      <w:marTop w:val="0"/>
      <w:marBottom w:val="0"/>
      <w:divBdr>
        <w:top w:val="none" w:sz="0" w:space="0" w:color="auto"/>
        <w:left w:val="none" w:sz="0" w:space="0" w:color="auto"/>
        <w:bottom w:val="none" w:sz="0" w:space="0" w:color="auto"/>
        <w:right w:val="none" w:sz="0" w:space="0" w:color="auto"/>
      </w:divBdr>
    </w:div>
    <w:div w:id="164053466">
      <w:bodyDiv w:val="1"/>
      <w:marLeft w:val="0"/>
      <w:marRight w:val="0"/>
      <w:marTop w:val="0"/>
      <w:marBottom w:val="0"/>
      <w:divBdr>
        <w:top w:val="none" w:sz="0" w:space="0" w:color="auto"/>
        <w:left w:val="none" w:sz="0" w:space="0" w:color="auto"/>
        <w:bottom w:val="none" w:sz="0" w:space="0" w:color="auto"/>
        <w:right w:val="none" w:sz="0" w:space="0" w:color="auto"/>
      </w:divBdr>
    </w:div>
    <w:div w:id="175077566">
      <w:bodyDiv w:val="1"/>
      <w:marLeft w:val="0"/>
      <w:marRight w:val="0"/>
      <w:marTop w:val="0"/>
      <w:marBottom w:val="0"/>
      <w:divBdr>
        <w:top w:val="none" w:sz="0" w:space="0" w:color="auto"/>
        <w:left w:val="none" w:sz="0" w:space="0" w:color="auto"/>
        <w:bottom w:val="none" w:sz="0" w:space="0" w:color="auto"/>
        <w:right w:val="none" w:sz="0" w:space="0" w:color="auto"/>
      </w:divBdr>
    </w:div>
    <w:div w:id="191918261">
      <w:bodyDiv w:val="1"/>
      <w:marLeft w:val="0"/>
      <w:marRight w:val="0"/>
      <w:marTop w:val="0"/>
      <w:marBottom w:val="0"/>
      <w:divBdr>
        <w:top w:val="none" w:sz="0" w:space="0" w:color="auto"/>
        <w:left w:val="none" w:sz="0" w:space="0" w:color="auto"/>
        <w:bottom w:val="none" w:sz="0" w:space="0" w:color="auto"/>
        <w:right w:val="none" w:sz="0" w:space="0" w:color="auto"/>
      </w:divBdr>
    </w:div>
    <w:div w:id="204099514">
      <w:bodyDiv w:val="1"/>
      <w:marLeft w:val="0"/>
      <w:marRight w:val="0"/>
      <w:marTop w:val="0"/>
      <w:marBottom w:val="0"/>
      <w:divBdr>
        <w:top w:val="none" w:sz="0" w:space="0" w:color="auto"/>
        <w:left w:val="none" w:sz="0" w:space="0" w:color="auto"/>
        <w:bottom w:val="none" w:sz="0" w:space="0" w:color="auto"/>
        <w:right w:val="none" w:sz="0" w:space="0" w:color="auto"/>
      </w:divBdr>
    </w:div>
    <w:div w:id="207305975">
      <w:bodyDiv w:val="1"/>
      <w:marLeft w:val="0"/>
      <w:marRight w:val="0"/>
      <w:marTop w:val="0"/>
      <w:marBottom w:val="0"/>
      <w:divBdr>
        <w:top w:val="none" w:sz="0" w:space="0" w:color="auto"/>
        <w:left w:val="none" w:sz="0" w:space="0" w:color="auto"/>
        <w:bottom w:val="none" w:sz="0" w:space="0" w:color="auto"/>
        <w:right w:val="none" w:sz="0" w:space="0" w:color="auto"/>
      </w:divBdr>
    </w:div>
    <w:div w:id="215357782">
      <w:bodyDiv w:val="1"/>
      <w:marLeft w:val="0"/>
      <w:marRight w:val="0"/>
      <w:marTop w:val="0"/>
      <w:marBottom w:val="0"/>
      <w:divBdr>
        <w:top w:val="none" w:sz="0" w:space="0" w:color="auto"/>
        <w:left w:val="none" w:sz="0" w:space="0" w:color="auto"/>
        <w:bottom w:val="none" w:sz="0" w:space="0" w:color="auto"/>
        <w:right w:val="none" w:sz="0" w:space="0" w:color="auto"/>
      </w:divBdr>
    </w:div>
    <w:div w:id="218368598">
      <w:bodyDiv w:val="1"/>
      <w:marLeft w:val="0"/>
      <w:marRight w:val="0"/>
      <w:marTop w:val="0"/>
      <w:marBottom w:val="0"/>
      <w:divBdr>
        <w:top w:val="none" w:sz="0" w:space="0" w:color="auto"/>
        <w:left w:val="none" w:sz="0" w:space="0" w:color="auto"/>
        <w:bottom w:val="none" w:sz="0" w:space="0" w:color="auto"/>
        <w:right w:val="none" w:sz="0" w:space="0" w:color="auto"/>
      </w:divBdr>
    </w:div>
    <w:div w:id="224070347">
      <w:bodyDiv w:val="1"/>
      <w:marLeft w:val="0"/>
      <w:marRight w:val="0"/>
      <w:marTop w:val="0"/>
      <w:marBottom w:val="0"/>
      <w:divBdr>
        <w:top w:val="none" w:sz="0" w:space="0" w:color="auto"/>
        <w:left w:val="none" w:sz="0" w:space="0" w:color="auto"/>
        <w:bottom w:val="none" w:sz="0" w:space="0" w:color="auto"/>
        <w:right w:val="none" w:sz="0" w:space="0" w:color="auto"/>
      </w:divBdr>
    </w:div>
    <w:div w:id="233584892">
      <w:bodyDiv w:val="1"/>
      <w:marLeft w:val="0"/>
      <w:marRight w:val="0"/>
      <w:marTop w:val="0"/>
      <w:marBottom w:val="0"/>
      <w:divBdr>
        <w:top w:val="none" w:sz="0" w:space="0" w:color="auto"/>
        <w:left w:val="none" w:sz="0" w:space="0" w:color="auto"/>
        <w:bottom w:val="none" w:sz="0" w:space="0" w:color="auto"/>
        <w:right w:val="none" w:sz="0" w:space="0" w:color="auto"/>
      </w:divBdr>
    </w:div>
    <w:div w:id="247426106">
      <w:bodyDiv w:val="1"/>
      <w:marLeft w:val="0"/>
      <w:marRight w:val="0"/>
      <w:marTop w:val="0"/>
      <w:marBottom w:val="0"/>
      <w:divBdr>
        <w:top w:val="none" w:sz="0" w:space="0" w:color="auto"/>
        <w:left w:val="none" w:sz="0" w:space="0" w:color="auto"/>
        <w:bottom w:val="none" w:sz="0" w:space="0" w:color="auto"/>
        <w:right w:val="none" w:sz="0" w:space="0" w:color="auto"/>
      </w:divBdr>
    </w:div>
    <w:div w:id="250705374">
      <w:bodyDiv w:val="1"/>
      <w:marLeft w:val="0"/>
      <w:marRight w:val="0"/>
      <w:marTop w:val="0"/>
      <w:marBottom w:val="0"/>
      <w:divBdr>
        <w:top w:val="none" w:sz="0" w:space="0" w:color="auto"/>
        <w:left w:val="none" w:sz="0" w:space="0" w:color="auto"/>
        <w:bottom w:val="none" w:sz="0" w:space="0" w:color="auto"/>
        <w:right w:val="none" w:sz="0" w:space="0" w:color="auto"/>
      </w:divBdr>
    </w:div>
    <w:div w:id="265963859">
      <w:bodyDiv w:val="1"/>
      <w:marLeft w:val="0"/>
      <w:marRight w:val="0"/>
      <w:marTop w:val="0"/>
      <w:marBottom w:val="0"/>
      <w:divBdr>
        <w:top w:val="none" w:sz="0" w:space="0" w:color="auto"/>
        <w:left w:val="none" w:sz="0" w:space="0" w:color="auto"/>
        <w:bottom w:val="none" w:sz="0" w:space="0" w:color="auto"/>
        <w:right w:val="none" w:sz="0" w:space="0" w:color="auto"/>
      </w:divBdr>
    </w:div>
    <w:div w:id="297497987">
      <w:bodyDiv w:val="1"/>
      <w:marLeft w:val="0"/>
      <w:marRight w:val="0"/>
      <w:marTop w:val="0"/>
      <w:marBottom w:val="0"/>
      <w:divBdr>
        <w:top w:val="none" w:sz="0" w:space="0" w:color="auto"/>
        <w:left w:val="none" w:sz="0" w:space="0" w:color="auto"/>
        <w:bottom w:val="none" w:sz="0" w:space="0" w:color="auto"/>
        <w:right w:val="none" w:sz="0" w:space="0" w:color="auto"/>
      </w:divBdr>
    </w:div>
    <w:div w:id="309134502">
      <w:bodyDiv w:val="1"/>
      <w:marLeft w:val="0"/>
      <w:marRight w:val="0"/>
      <w:marTop w:val="0"/>
      <w:marBottom w:val="0"/>
      <w:divBdr>
        <w:top w:val="none" w:sz="0" w:space="0" w:color="auto"/>
        <w:left w:val="none" w:sz="0" w:space="0" w:color="auto"/>
        <w:bottom w:val="none" w:sz="0" w:space="0" w:color="auto"/>
        <w:right w:val="none" w:sz="0" w:space="0" w:color="auto"/>
      </w:divBdr>
    </w:div>
    <w:div w:id="310065385">
      <w:bodyDiv w:val="1"/>
      <w:marLeft w:val="0"/>
      <w:marRight w:val="0"/>
      <w:marTop w:val="0"/>
      <w:marBottom w:val="0"/>
      <w:divBdr>
        <w:top w:val="none" w:sz="0" w:space="0" w:color="auto"/>
        <w:left w:val="none" w:sz="0" w:space="0" w:color="auto"/>
        <w:bottom w:val="none" w:sz="0" w:space="0" w:color="auto"/>
        <w:right w:val="none" w:sz="0" w:space="0" w:color="auto"/>
      </w:divBdr>
    </w:div>
    <w:div w:id="310712743">
      <w:bodyDiv w:val="1"/>
      <w:marLeft w:val="0"/>
      <w:marRight w:val="0"/>
      <w:marTop w:val="0"/>
      <w:marBottom w:val="0"/>
      <w:divBdr>
        <w:top w:val="none" w:sz="0" w:space="0" w:color="auto"/>
        <w:left w:val="none" w:sz="0" w:space="0" w:color="auto"/>
        <w:bottom w:val="none" w:sz="0" w:space="0" w:color="auto"/>
        <w:right w:val="none" w:sz="0" w:space="0" w:color="auto"/>
      </w:divBdr>
    </w:div>
    <w:div w:id="310986214">
      <w:bodyDiv w:val="1"/>
      <w:marLeft w:val="0"/>
      <w:marRight w:val="0"/>
      <w:marTop w:val="0"/>
      <w:marBottom w:val="0"/>
      <w:divBdr>
        <w:top w:val="none" w:sz="0" w:space="0" w:color="auto"/>
        <w:left w:val="none" w:sz="0" w:space="0" w:color="auto"/>
        <w:bottom w:val="none" w:sz="0" w:space="0" w:color="auto"/>
        <w:right w:val="none" w:sz="0" w:space="0" w:color="auto"/>
      </w:divBdr>
    </w:div>
    <w:div w:id="315692526">
      <w:bodyDiv w:val="1"/>
      <w:marLeft w:val="0"/>
      <w:marRight w:val="0"/>
      <w:marTop w:val="0"/>
      <w:marBottom w:val="0"/>
      <w:divBdr>
        <w:top w:val="none" w:sz="0" w:space="0" w:color="auto"/>
        <w:left w:val="none" w:sz="0" w:space="0" w:color="auto"/>
        <w:bottom w:val="none" w:sz="0" w:space="0" w:color="auto"/>
        <w:right w:val="none" w:sz="0" w:space="0" w:color="auto"/>
      </w:divBdr>
    </w:div>
    <w:div w:id="367950001">
      <w:bodyDiv w:val="1"/>
      <w:marLeft w:val="0"/>
      <w:marRight w:val="0"/>
      <w:marTop w:val="0"/>
      <w:marBottom w:val="0"/>
      <w:divBdr>
        <w:top w:val="none" w:sz="0" w:space="0" w:color="auto"/>
        <w:left w:val="none" w:sz="0" w:space="0" w:color="auto"/>
        <w:bottom w:val="none" w:sz="0" w:space="0" w:color="auto"/>
        <w:right w:val="none" w:sz="0" w:space="0" w:color="auto"/>
      </w:divBdr>
    </w:div>
    <w:div w:id="372384487">
      <w:bodyDiv w:val="1"/>
      <w:marLeft w:val="0"/>
      <w:marRight w:val="0"/>
      <w:marTop w:val="0"/>
      <w:marBottom w:val="0"/>
      <w:divBdr>
        <w:top w:val="none" w:sz="0" w:space="0" w:color="auto"/>
        <w:left w:val="none" w:sz="0" w:space="0" w:color="auto"/>
        <w:bottom w:val="none" w:sz="0" w:space="0" w:color="auto"/>
        <w:right w:val="none" w:sz="0" w:space="0" w:color="auto"/>
      </w:divBdr>
    </w:div>
    <w:div w:id="375744069">
      <w:bodyDiv w:val="1"/>
      <w:marLeft w:val="0"/>
      <w:marRight w:val="0"/>
      <w:marTop w:val="0"/>
      <w:marBottom w:val="0"/>
      <w:divBdr>
        <w:top w:val="none" w:sz="0" w:space="0" w:color="auto"/>
        <w:left w:val="none" w:sz="0" w:space="0" w:color="auto"/>
        <w:bottom w:val="none" w:sz="0" w:space="0" w:color="auto"/>
        <w:right w:val="none" w:sz="0" w:space="0" w:color="auto"/>
      </w:divBdr>
    </w:div>
    <w:div w:id="382294265">
      <w:bodyDiv w:val="1"/>
      <w:marLeft w:val="0"/>
      <w:marRight w:val="0"/>
      <w:marTop w:val="0"/>
      <w:marBottom w:val="0"/>
      <w:divBdr>
        <w:top w:val="none" w:sz="0" w:space="0" w:color="auto"/>
        <w:left w:val="none" w:sz="0" w:space="0" w:color="auto"/>
        <w:bottom w:val="none" w:sz="0" w:space="0" w:color="auto"/>
        <w:right w:val="none" w:sz="0" w:space="0" w:color="auto"/>
      </w:divBdr>
    </w:div>
    <w:div w:id="400449510">
      <w:bodyDiv w:val="1"/>
      <w:marLeft w:val="0"/>
      <w:marRight w:val="0"/>
      <w:marTop w:val="0"/>
      <w:marBottom w:val="0"/>
      <w:divBdr>
        <w:top w:val="none" w:sz="0" w:space="0" w:color="auto"/>
        <w:left w:val="none" w:sz="0" w:space="0" w:color="auto"/>
        <w:bottom w:val="none" w:sz="0" w:space="0" w:color="auto"/>
        <w:right w:val="none" w:sz="0" w:space="0" w:color="auto"/>
      </w:divBdr>
    </w:div>
    <w:div w:id="457265836">
      <w:bodyDiv w:val="1"/>
      <w:marLeft w:val="0"/>
      <w:marRight w:val="0"/>
      <w:marTop w:val="0"/>
      <w:marBottom w:val="0"/>
      <w:divBdr>
        <w:top w:val="none" w:sz="0" w:space="0" w:color="auto"/>
        <w:left w:val="none" w:sz="0" w:space="0" w:color="auto"/>
        <w:bottom w:val="none" w:sz="0" w:space="0" w:color="auto"/>
        <w:right w:val="none" w:sz="0" w:space="0" w:color="auto"/>
      </w:divBdr>
    </w:div>
    <w:div w:id="479738386">
      <w:bodyDiv w:val="1"/>
      <w:marLeft w:val="0"/>
      <w:marRight w:val="0"/>
      <w:marTop w:val="0"/>
      <w:marBottom w:val="0"/>
      <w:divBdr>
        <w:top w:val="none" w:sz="0" w:space="0" w:color="auto"/>
        <w:left w:val="none" w:sz="0" w:space="0" w:color="auto"/>
        <w:bottom w:val="none" w:sz="0" w:space="0" w:color="auto"/>
        <w:right w:val="none" w:sz="0" w:space="0" w:color="auto"/>
      </w:divBdr>
    </w:div>
    <w:div w:id="512720753">
      <w:bodyDiv w:val="1"/>
      <w:marLeft w:val="0"/>
      <w:marRight w:val="0"/>
      <w:marTop w:val="0"/>
      <w:marBottom w:val="0"/>
      <w:divBdr>
        <w:top w:val="none" w:sz="0" w:space="0" w:color="auto"/>
        <w:left w:val="none" w:sz="0" w:space="0" w:color="auto"/>
        <w:bottom w:val="none" w:sz="0" w:space="0" w:color="auto"/>
        <w:right w:val="none" w:sz="0" w:space="0" w:color="auto"/>
      </w:divBdr>
    </w:div>
    <w:div w:id="527063151">
      <w:bodyDiv w:val="1"/>
      <w:marLeft w:val="0"/>
      <w:marRight w:val="0"/>
      <w:marTop w:val="0"/>
      <w:marBottom w:val="0"/>
      <w:divBdr>
        <w:top w:val="none" w:sz="0" w:space="0" w:color="auto"/>
        <w:left w:val="none" w:sz="0" w:space="0" w:color="auto"/>
        <w:bottom w:val="none" w:sz="0" w:space="0" w:color="auto"/>
        <w:right w:val="none" w:sz="0" w:space="0" w:color="auto"/>
      </w:divBdr>
    </w:div>
    <w:div w:id="555698105">
      <w:bodyDiv w:val="1"/>
      <w:marLeft w:val="0"/>
      <w:marRight w:val="0"/>
      <w:marTop w:val="0"/>
      <w:marBottom w:val="0"/>
      <w:divBdr>
        <w:top w:val="none" w:sz="0" w:space="0" w:color="auto"/>
        <w:left w:val="none" w:sz="0" w:space="0" w:color="auto"/>
        <w:bottom w:val="none" w:sz="0" w:space="0" w:color="auto"/>
        <w:right w:val="none" w:sz="0" w:space="0" w:color="auto"/>
      </w:divBdr>
    </w:div>
    <w:div w:id="557980031">
      <w:bodyDiv w:val="1"/>
      <w:marLeft w:val="0"/>
      <w:marRight w:val="0"/>
      <w:marTop w:val="0"/>
      <w:marBottom w:val="0"/>
      <w:divBdr>
        <w:top w:val="none" w:sz="0" w:space="0" w:color="auto"/>
        <w:left w:val="none" w:sz="0" w:space="0" w:color="auto"/>
        <w:bottom w:val="none" w:sz="0" w:space="0" w:color="auto"/>
        <w:right w:val="none" w:sz="0" w:space="0" w:color="auto"/>
      </w:divBdr>
    </w:div>
    <w:div w:id="567421545">
      <w:bodyDiv w:val="1"/>
      <w:marLeft w:val="0"/>
      <w:marRight w:val="0"/>
      <w:marTop w:val="0"/>
      <w:marBottom w:val="0"/>
      <w:divBdr>
        <w:top w:val="none" w:sz="0" w:space="0" w:color="auto"/>
        <w:left w:val="none" w:sz="0" w:space="0" w:color="auto"/>
        <w:bottom w:val="none" w:sz="0" w:space="0" w:color="auto"/>
        <w:right w:val="none" w:sz="0" w:space="0" w:color="auto"/>
      </w:divBdr>
    </w:div>
    <w:div w:id="568659327">
      <w:bodyDiv w:val="1"/>
      <w:marLeft w:val="0"/>
      <w:marRight w:val="0"/>
      <w:marTop w:val="0"/>
      <w:marBottom w:val="0"/>
      <w:divBdr>
        <w:top w:val="none" w:sz="0" w:space="0" w:color="auto"/>
        <w:left w:val="none" w:sz="0" w:space="0" w:color="auto"/>
        <w:bottom w:val="none" w:sz="0" w:space="0" w:color="auto"/>
        <w:right w:val="none" w:sz="0" w:space="0" w:color="auto"/>
      </w:divBdr>
    </w:div>
    <w:div w:id="572815285">
      <w:bodyDiv w:val="1"/>
      <w:marLeft w:val="0"/>
      <w:marRight w:val="0"/>
      <w:marTop w:val="0"/>
      <w:marBottom w:val="0"/>
      <w:divBdr>
        <w:top w:val="none" w:sz="0" w:space="0" w:color="auto"/>
        <w:left w:val="none" w:sz="0" w:space="0" w:color="auto"/>
        <w:bottom w:val="none" w:sz="0" w:space="0" w:color="auto"/>
        <w:right w:val="none" w:sz="0" w:space="0" w:color="auto"/>
      </w:divBdr>
    </w:div>
    <w:div w:id="620965337">
      <w:bodyDiv w:val="1"/>
      <w:marLeft w:val="0"/>
      <w:marRight w:val="0"/>
      <w:marTop w:val="0"/>
      <w:marBottom w:val="0"/>
      <w:divBdr>
        <w:top w:val="none" w:sz="0" w:space="0" w:color="auto"/>
        <w:left w:val="none" w:sz="0" w:space="0" w:color="auto"/>
        <w:bottom w:val="none" w:sz="0" w:space="0" w:color="auto"/>
        <w:right w:val="none" w:sz="0" w:space="0" w:color="auto"/>
      </w:divBdr>
    </w:div>
    <w:div w:id="659818011">
      <w:bodyDiv w:val="1"/>
      <w:marLeft w:val="0"/>
      <w:marRight w:val="0"/>
      <w:marTop w:val="0"/>
      <w:marBottom w:val="0"/>
      <w:divBdr>
        <w:top w:val="none" w:sz="0" w:space="0" w:color="auto"/>
        <w:left w:val="none" w:sz="0" w:space="0" w:color="auto"/>
        <w:bottom w:val="none" w:sz="0" w:space="0" w:color="auto"/>
        <w:right w:val="none" w:sz="0" w:space="0" w:color="auto"/>
      </w:divBdr>
    </w:div>
    <w:div w:id="668020412">
      <w:bodyDiv w:val="1"/>
      <w:marLeft w:val="0"/>
      <w:marRight w:val="0"/>
      <w:marTop w:val="0"/>
      <w:marBottom w:val="0"/>
      <w:divBdr>
        <w:top w:val="none" w:sz="0" w:space="0" w:color="auto"/>
        <w:left w:val="none" w:sz="0" w:space="0" w:color="auto"/>
        <w:bottom w:val="none" w:sz="0" w:space="0" w:color="auto"/>
        <w:right w:val="none" w:sz="0" w:space="0" w:color="auto"/>
      </w:divBdr>
    </w:div>
    <w:div w:id="672073725">
      <w:bodyDiv w:val="1"/>
      <w:marLeft w:val="0"/>
      <w:marRight w:val="0"/>
      <w:marTop w:val="0"/>
      <w:marBottom w:val="0"/>
      <w:divBdr>
        <w:top w:val="none" w:sz="0" w:space="0" w:color="auto"/>
        <w:left w:val="none" w:sz="0" w:space="0" w:color="auto"/>
        <w:bottom w:val="none" w:sz="0" w:space="0" w:color="auto"/>
        <w:right w:val="none" w:sz="0" w:space="0" w:color="auto"/>
      </w:divBdr>
      <w:divsChild>
        <w:div w:id="1549760131">
          <w:marLeft w:val="0"/>
          <w:marRight w:val="0"/>
          <w:marTop w:val="0"/>
          <w:marBottom w:val="0"/>
          <w:divBdr>
            <w:top w:val="none" w:sz="0" w:space="0" w:color="auto"/>
            <w:left w:val="none" w:sz="0" w:space="0" w:color="auto"/>
            <w:bottom w:val="none" w:sz="0" w:space="0" w:color="auto"/>
            <w:right w:val="none" w:sz="0" w:space="0" w:color="auto"/>
          </w:divBdr>
          <w:divsChild>
            <w:div w:id="1660773095">
              <w:marLeft w:val="0"/>
              <w:marRight w:val="0"/>
              <w:marTop w:val="0"/>
              <w:marBottom w:val="0"/>
              <w:divBdr>
                <w:top w:val="none" w:sz="0" w:space="0" w:color="auto"/>
                <w:left w:val="none" w:sz="0" w:space="0" w:color="auto"/>
                <w:bottom w:val="none" w:sz="0" w:space="0" w:color="auto"/>
                <w:right w:val="none" w:sz="0" w:space="0" w:color="auto"/>
              </w:divBdr>
              <w:divsChild>
                <w:div w:id="1763795033">
                  <w:marLeft w:val="0"/>
                  <w:marRight w:val="0"/>
                  <w:marTop w:val="0"/>
                  <w:marBottom w:val="0"/>
                  <w:divBdr>
                    <w:top w:val="none" w:sz="0" w:space="0" w:color="auto"/>
                    <w:left w:val="none" w:sz="0" w:space="0" w:color="auto"/>
                    <w:bottom w:val="none" w:sz="0" w:space="0" w:color="auto"/>
                    <w:right w:val="none" w:sz="0" w:space="0" w:color="auto"/>
                  </w:divBdr>
                  <w:divsChild>
                    <w:div w:id="10326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0890">
      <w:bodyDiv w:val="1"/>
      <w:marLeft w:val="0"/>
      <w:marRight w:val="0"/>
      <w:marTop w:val="0"/>
      <w:marBottom w:val="0"/>
      <w:divBdr>
        <w:top w:val="none" w:sz="0" w:space="0" w:color="auto"/>
        <w:left w:val="none" w:sz="0" w:space="0" w:color="auto"/>
        <w:bottom w:val="none" w:sz="0" w:space="0" w:color="auto"/>
        <w:right w:val="none" w:sz="0" w:space="0" w:color="auto"/>
      </w:divBdr>
    </w:div>
    <w:div w:id="715349564">
      <w:bodyDiv w:val="1"/>
      <w:marLeft w:val="0"/>
      <w:marRight w:val="0"/>
      <w:marTop w:val="0"/>
      <w:marBottom w:val="0"/>
      <w:divBdr>
        <w:top w:val="none" w:sz="0" w:space="0" w:color="auto"/>
        <w:left w:val="none" w:sz="0" w:space="0" w:color="auto"/>
        <w:bottom w:val="none" w:sz="0" w:space="0" w:color="auto"/>
        <w:right w:val="none" w:sz="0" w:space="0" w:color="auto"/>
      </w:divBdr>
    </w:div>
    <w:div w:id="715932399">
      <w:bodyDiv w:val="1"/>
      <w:marLeft w:val="0"/>
      <w:marRight w:val="0"/>
      <w:marTop w:val="0"/>
      <w:marBottom w:val="0"/>
      <w:divBdr>
        <w:top w:val="none" w:sz="0" w:space="0" w:color="auto"/>
        <w:left w:val="none" w:sz="0" w:space="0" w:color="auto"/>
        <w:bottom w:val="none" w:sz="0" w:space="0" w:color="auto"/>
        <w:right w:val="none" w:sz="0" w:space="0" w:color="auto"/>
      </w:divBdr>
    </w:div>
    <w:div w:id="735972917">
      <w:bodyDiv w:val="1"/>
      <w:marLeft w:val="0"/>
      <w:marRight w:val="0"/>
      <w:marTop w:val="0"/>
      <w:marBottom w:val="0"/>
      <w:divBdr>
        <w:top w:val="none" w:sz="0" w:space="0" w:color="auto"/>
        <w:left w:val="none" w:sz="0" w:space="0" w:color="auto"/>
        <w:bottom w:val="none" w:sz="0" w:space="0" w:color="auto"/>
        <w:right w:val="none" w:sz="0" w:space="0" w:color="auto"/>
      </w:divBdr>
    </w:div>
    <w:div w:id="752049855">
      <w:bodyDiv w:val="1"/>
      <w:marLeft w:val="0"/>
      <w:marRight w:val="0"/>
      <w:marTop w:val="0"/>
      <w:marBottom w:val="0"/>
      <w:divBdr>
        <w:top w:val="none" w:sz="0" w:space="0" w:color="auto"/>
        <w:left w:val="none" w:sz="0" w:space="0" w:color="auto"/>
        <w:bottom w:val="none" w:sz="0" w:space="0" w:color="auto"/>
        <w:right w:val="none" w:sz="0" w:space="0" w:color="auto"/>
      </w:divBdr>
    </w:div>
    <w:div w:id="760414729">
      <w:bodyDiv w:val="1"/>
      <w:marLeft w:val="0"/>
      <w:marRight w:val="0"/>
      <w:marTop w:val="0"/>
      <w:marBottom w:val="0"/>
      <w:divBdr>
        <w:top w:val="none" w:sz="0" w:space="0" w:color="auto"/>
        <w:left w:val="none" w:sz="0" w:space="0" w:color="auto"/>
        <w:bottom w:val="none" w:sz="0" w:space="0" w:color="auto"/>
        <w:right w:val="none" w:sz="0" w:space="0" w:color="auto"/>
      </w:divBdr>
      <w:divsChild>
        <w:div w:id="986055761">
          <w:marLeft w:val="0"/>
          <w:marRight w:val="0"/>
          <w:marTop w:val="0"/>
          <w:marBottom w:val="0"/>
          <w:divBdr>
            <w:top w:val="none" w:sz="0" w:space="0" w:color="auto"/>
            <w:left w:val="none" w:sz="0" w:space="0" w:color="auto"/>
            <w:bottom w:val="none" w:sz="0" w:space="0" w:color="auto"/>
            <w:right w:val="none" w:sz="0" w:space="0" w:color="auto"/>
          </w:divBdr>
          <w:divsChild>
            <w:div w:id="646057403">
              <w:marLeft w:val="0"/>
              <w:marRight w:val="0"/>
              <w:marTop w:val="0"/>
              <w:marBottom w:val="0"/>
              <w:divBdr>
                <w:top w:val="none" w:sz="0" w:space="0" w:color="auto"/>
                <w:left w:val="none" w:sz="0" w:space="0" w:color="auto"/>
                <w:bottom w:val="none" w:sz="0" w:space="0" w:color="auto"/>
                <w:right w:val="none" w:sz="0" w:space="0" w:color="auto"/>
              </w:divBdr>
              <w:divsChild>
                <w:div w:id="407382707">
                  <w:marLeft w:val="0"/>
                  <w:marRight w:val="0"/>
                  <w:marTop w:val="0"/>
                  <w:marBottom w:val="0"/>
                  <w:divBdr>
                    <w:top w:val="none" w:sz="0" w:space="0" w:color="auto"/>
                    <w:left w:val="none" w:sz="0" w:space="0" w:color="auto"/>
                    <w:bottom w:val="none" w:sz="0" w:space="0" w:color="auto"/>
                    <w:right w:val="none" w:sz="0" w:space="0" w:color="auto"/>
                  </w:divBdr>
                  <w:divsChild>
                    <w:div w:id="731273893">
                      <w:marLeft w:val="0"/>
                      <w:marRight w:val="0"/>
                      <w:marTop w:val="0"/>
                      <w:marBottom w:val="0"/>
                      <w:divBdr>
                        <w:top w:val="none" w:sz="0" w:space="0" w:color="auto"/>
                        <w:left w:val="none" w:sz="0" w:space="0" w:color="auto"/>
                        <w:bottom w:val="none" w:sz="0" w:space="0" w:color="auto"/>
                        <w:right w:val="none" w:sz="0" w:space="0" w:color="auto"/>
                      </w:divBdr>
                      <w:divsChild>
                        <w:div w:id="4478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7692">
      <w:bodyDiv w:val="1"/>
      <w:marLeft w:val="0"/>
      <w:marRight w:val="0"/>
      <w:marTop w:val="0"/>
      <w:marBottom w:val="0"/>
      <w:divBdr>
        <w:top w:val="none" w:sz="0" w:space="0" w:color="auto"/>
        <w:left w:val="none" w:sz="0" w:space="0" w:color="auto"/>
        <w:bottom w:val="none" w:sz="0" w:space="0" w:color="auto"/>
        <w:right w:val="none" w:sz="0" w:space="0" w:color="auto"/>
      </w:divBdr>
      <w:divsChild>
        <w:div w:id="1384449669">
          <w:marLeft w:val="0"/>
          <w:marRight w:val="0"/>
          <w:marTop w:val="0"/>
          <w:marBottom w:val="0"/>
          <w:divBdr>
            <w:top w:val="none" w:sz="0" w:space="0" w:color="auto"/>
            <w:left w:val="none" w:sz="0" w:space="0" w:color="auto"/>
            <w:bottom w:val="none" w:sz="0" w:space="0" w:color="auto"/>
            <w:right w:val="none" w:sz="0" w:space="0" w:color="auto"/>
          </w:divBdr>
          <w:divsChild>
            <w:div w:id="1266156823">
              <w:marLeft w:val="0"/>
              <w:marRight w:val="0"/>
              <w:marTop w:val="0"/>
              <w:marBottom w:val="0"/>
              <w:divBdr>
                <w:top w:val="none" w:sz="0" w:space="0" w:color="auto"/>
                <w:left w:val="none" w:sz="0" w:space="0" w:color="auto"/>
                <w:bottom w:val="none" w:sz="0" w:space="0" w:color="auto"/>
                <w:right w:val="none" w:sz="0" w:space="0" w:color="auto"/>
              </w:divBdr>
              <w:divsChild>
                <w:div w:id="418597224">
                  <w:marLeft w:val="0"/>
                  <w:marRight w:val="0"/>
                  <w:marTop w:val="0"/>
                  <w:marBottom w:val="0"/>
                  <w:divBdr>
                    <w:top w:val="none" w:sz="0" w:space="0" w:color="auto"/>
                    <w:left w:val="none" w:sz="0" w:space="0" w:color="auto"/>
                    <w:bottom w:val="none" w:sz="0" w:space="0" w:color="auto"/>
                    <w:right w:val="none" w:sz="0" w:space="0" w:color="auto"/>
                  </w:divBdr>
                  <w:divsChild>
                    <w:div w:id="46803368">
                      <w:marLeft w:val="0"/>
                      <w:marRight w:val="0"/>
                      <w:marTop w:val="0"/>
                      <w:marBottom w:val="0"/>
                      <w:divBdr>
                        <w:top w:val="none" w:sz="0" w:space="0" w:color="auto"/>
                        <w:left w:val="none" w:sz="0" w:space="0" w:color="auto"/>
                        <w:bottom w:val="none" w:sz="0" w:space="0" w:color="auto"/>
                        <w:right w:val="none" w:sz="0" w:space="0" w:color="auto"/>
                      </w:divBdr>
                      <w:divsChild>
                        <w:div w:id="20045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79510">
      <w:bodyDiv w:val="1"/>
      <w:marLeft w:val="0"/>
      <w:marRight w:val="0"/>
      <w:marTop w:val="0"/>
      <w:marBottom w:val="0"/>
      <w:divBdr>
        <w:top w:val="none" w:sz="0" w:space="0" w:color="auto"/>
        <w:left w:val="none" w:sz="0" w:space="0" w:color="auto"/>
        <w:bottom w:val="none" w:sz="0" w:space="0" w:color="auto"/>
        <w:right w:val="none" w:sz="0" w:space="0" w:color="auto"/>
      </w:divBdr>
    </w:div>
    <w:div w:id="809057011">
      <w:bodyDiv w:val="1"/>
      <w:marLeft w:val="0"/>
      <w:marRight w:val="0"/>
      <w:marTop w:val="0"/>
      <w:marBottom w:val="0"/>
      <w:divBdr>
        <w:top w:val="none" w:sz="0" w:space="0" w:color="auto"/>
        <w:left w:val="none" w:sz="0" w:space="0" w:color="auto"/>
        <w:bottom w:val="none" w:sz="0" w:space="0" w:color="auto"/>
        <w:right w:val="none" w:sz="0" w:space="0" w:color="auto"/>
      </w:divBdr>
    </w:div>
    <w:div w:id="818502040">
      <w:bodyDiv w:val="1"/>
      <w:marLeft w:val="0"/>
      <w:marRight w:val="0"/>
      <w:marTop w:val="0"/>
      <w:marBottom w:val="0"/>
      <w:divBdr>
        <w:top w:val="none" w:sz="0" w:space="0" w:color="auto"/>
        <w:left w:val="none" w:sz="0" w:space="0" w:color="auto"/>
        <w:bottom w:val="none" w:sz="0" w:space="0" w:color="auto"/>
        <w:right w:val="none" w:sz="0" w:space="0" w:color="auto"/>
      </w:divBdr>
    </w:div>
    <w:div w:id="834303612">
      <w:bodyDiv w:val="1"/>
      <w:marLeft w:val="0"/>
      <w:marRight w:val="0"/>
      <w:marTop w:val="0"/>
      <w:marBottom w:val="0"/>
      <w:divBdr>
        <w:top w:val="none" w:sz="0" w:space="0" w:color="auto"/>
        <w:left w:val="none" w:sz="0" w:space="0" w:color="auto"/>
        <w:bottom w:val="none" w:sz="0" w:space="0" w:color="auto"/>
        <w:right w:val="none" w:sz="0" w:space="0" w:color="auto"/>
      </w:divBdr>
    </w:div>
    <w:div w:id="840436377">
      <w:bodyDiv w:val="1"/>
      <w:marLeft w:val="0"/>
      <w:marRight w:val="0"/>
      <w:marTop w:val="0"/>
      <w:marBottom w:val="0"/>
      <w:divBdr>
        <w:top w:val="none" w:sz="0" w:space="0" w:color="auto"/>
        <w:left w:val="none" w:sz="0" w:space="0" w:color="auto"/>
        <w:bottom w:val="none" w:sz="0" w:space="0" w:color="auto"/>
        <w:right w:val="none" w:sz="0" w:space="0" w:color="auto"/>
      </w:divBdr>
    </w:div>
    <w:div w:id="857701116">
      <w:bodyDiv w:val="1"/>
      <w:marLeft w:val="0"/>
      <w:marRight w:val="0"/>
      <w:marTop w:val="0"/>
      <w:marBottom w:val="0"/>
      <w:divBdr>
        <w:top w:val="none" w:sz="0" w:space="0" w:color="auto"/>
        <w:left w:val="none" w:sz="0" w:space="0" w:color="auto"/>
        <w:bottom w:val="none" w:sz="0" w:space="0" w:color="auto"/>
        <w:right w:val="none" w:sz="0" w:space="0" w:color="auto"/>
      </w:divBdr>
    </w:div>
    <w:div w:id="875120768">
      <w:bodyDiv w:val="1"/>
      <w:marLeft w:val="0"/>
      <w:marRight w:val="0"/>
      <w:marTop w:val="0"/>
      <w:marBottom w:val="0"/>
      <w:divBdr>
        <w:top w:val="none" w:sz="0" w:space="0" w:color="auto"/>
        <w:left w:val="none" w:sz="0" w:space="0" w:color="auto"/>
        <w:bottom w:val="none" w:sz="0" w:space="0" w:color="auto"/>
        <w:right w:val="none" w:sz="0" w:space="0" w:color="auto"/>
      </w:divBdr>
    </w:div>
    <w:div w:id="879131984">
      <w:bodyDiv w:val="1"/>
      <w:marLeft w:val="0"/>
      <w:marRight w:val="0"/>
      <w:marTop w:val="0"/>
      <w:marBottom w:val="0"/>
      <w:divBdr>
        <w:top w:val="none" w:sz="0" w:space="0" w:color="auto"/>
        <w:left w:val="none" w:sz="0" w:space="0" w:color="auto"/>
        <w:bottom w:val="none" w:sz="0" w:space="0" w:color="auto"/>
        <w:right w:val="none" w:sz="0" w:space="0" w:color="auto"/>
      </w:divBdr>
    </w:div>
    <w:div w:id="891576451">
      <w:bodyDiv w:val="1"/>
      <w:marLeft w:val="0"/>
      <w:marRight w:val="0"/>
      <w:marTop w:val="0"/>
      <w:marBottom w:val="0"/>
      <w:divBdr>
        <w:top w:val="none" w:sz="0" w:space="0" w:color="auto"/>
        <w:left w:val="none" w:sz="0" w:space="0" w:color="auto"/>
        <w:bottom w:val="none" w:sz="0" w:space="0" w:color="auto"/>
        <w:right w:val="none" w:sz="0" w:space="0" w:color="auto"/>
      </w:divBdr>
    </w:div>
    <w:div w:id="891963816">
      <w:bodyDiv w:val="1"/>
      <w:marLeft w:val="0"/>
      <w:marRight w:val="0"/>
      <w:marTop w:val="0"/>
      <w:marBottom w:val="0"/>
      <w:divBdr>
        <w:top w:val="none" w:sz="0" w:space="0" w:color="auto"/>
        <w:left w:val="none" w:sz="0" w:space="0" w:color="auto"/>
        <w:bottom w:val="none" w:sz="0" w:space="0" w:color="auto"/>
        <w:right w:val="none" w:sz="0" w:space="0" w:color="auto"/>
      </w:divBdr>
    </w:div>
    <w:div w:id="932713040">
      <w:bodyDiv w:val="1"/>
      <w:marLeft w:val="0"/>
      <w:marRight w:val="0"/>
      <w:marTop w:val="0"/>
      <w:marBottom w:val="0"/>
      <w:divBdr>
        <w:top w:val="none" w:sz="0" w:space="0" w:color="auto"/>
        <w:left w:val="none" w:sz="0" w:space="0" w:color="auto"/>
        <w:bottom w:val="none" w:sz="0" w:space="0" w:color="auto"/>
        <w:right w:val="none" w:sz="0" w:space="0" w:color="auto"/>
      </w:divBdr>
    </w:div>
    <w:div w:id="943656456">
      <w:bodyDiv w:val="1"/>
      <w:marLeft w:val="0"/>
      <w:marRight w:val="0"/>
      <w:marTop w:val="0"/>
      <w:marBottom w:val="0"/>
      <w:divBdr>
        <w:top w:val="none" w:sz="0" w:space="0" w:color="auto"/>
        <w:left w:val="none" w:sz="0" w:space="0" w:color="auto"/>
        <w:bottom w:val="none" w:sz="0" w:space="0" w:color="auto"/>
        <w:right w:val="none" w:sz="0" w:space="0" w:color="auto"/>
      </w:divBdr>
    </w:div>
    <w:div w:id="949749528">
      <w:bodyDiv w:val="1"/>
      <w:marLeft w:val="0"/>
      <w:marRight w:val="0"/>
      <w:marTop w:val="0"/>
      <w:marBottom w:val="0"/>
      <w:divBdr>
        <w:top w:val="none" w:sz="0" w:space="0" w:color="auto"/>
        <w:left w:val="none" w:sz="0" w:space="0" w:color="auto"/>
        <w:bottom w:val="none" w:sz="0" w:space="0" w:color="auto"/>
        <w:right w:val="none" w:sz="0" w:space="0" w:color="auto"/>
      </w:divBdr>
    </w:div>
    <w:div w:id="951129794">
      <w:bodyDiv w:val="1"/>
      <w:marLeft w:val="0"/>
      <w:marRight w:val="0"/>
      <w:marTop w:val="0"/>
      <w:marBottom w:val="0"/>
      <w:divBdr>
        <w:top w:val="none" w:sz="0" w:space="0" w:color="auto"/>
        <w:left w:val="none" w:sz="0" w:space="0" w:color="auto"/>
        <w:bottom w:val="none" w:sz="0" w:space="0" w:color="auto"/>
        <w:right w:val="none" w:sz="0" w:space="0" w:color="auto"/>
      </w:divBdr>
      <w:divsChild>
        <w:div w:id="1052312998">
          <w:marLeft w:val="0"/>
          <w:marRight w:val="0"/>
          <w:marTop w:val="0"/>
          <w:marBottom w:val="0"/>
          <w:divBdr>
            <w:top w:val="none" w:sz="0" w:space="0" w:color="auto"/>
            <w:left w:val="none" w:sz="0" w:space="0" w:color="auto"/>
            <w:bottom w:val="none" w:sz="0" w:space="0" w:color="auto"/>
            <w:right w:val="none" w:sz="0" w:space="0" w:color="auto"/>
          </w:divBdr>
          <w:divsChild>
            <w:div w:id="1521895694">
              <w:marLeft w:val="0"/>
              <w:marRight w:val="0"/>
              <w:marTop w:val="0"/>
              <w:marBottom w:val="0"/>
              <w:divBdr>
                <w:top w:val="none" w:sz="0" w:space="0" w:color="auto"/>
                <w:left w:val="none" w:sz="0" w:space="0" w:color="auto"/>
                <w:bottom w:val="none" w:sz="0" w:space="0" w:color="auto"/>
                <w:right w:val="none" w:sz="0" w:space="0" w:color="auto"/>
              </w:divBdr>
              <w:divsChild>
                <w:div w:id="249435980">
                  <w:marLeft w:val="0"/>
                  <w:marRight w:val="0"/>
                  <w:marTop w:val="0"/>
                  <w:marBottom w:val="0"/>
                  <w:divBdr>
                    <w:top w:val="none" w:sz="0" w:space="0" w:color="auto"/>
                    <w:left w:val="none" w:sz="0" w:space="0" w:color="auto"/>
                    <w:bottom w:val="none" w:sz="0" w:space="0" w:color="auto"/>
                    <w:right w:val="none" w:sz="0" w:space="0" w:color="auto"/>
                  </w:divBdr>
                  <w:divsChild>
                    <w:div w:id="1972248875">
                      <w:marLeft w:val="0"/>
                      <w:marRight w:val="0"/>
                      <w:marTop w:val="0"/>
                      <w:marBottom w:val="0"/>
                      <w:divBdr>
                        <w:top w:val="none" w:sz="0" w:space="0" w:color="auto"/>
                        <w:left w:val="none" w:sz="0" w:space="0" w:color="auto"/>
                        <w:bottom w:val="none" w:sz="0" w:space="0" w:color="auto"/>
                        <w:right w:val="none" w:sz="0" w:space="0" w:color="auto"/>
                      </w:divBdr>
                      <w:divsChild>
                        <w:div w:id="1115637271">
                          <w:marLeft w:val="0"/>
                          <w:marRight w:val="0"/>
                          <w:marTop w:val="0"/>
                          <w:marBottom w:val="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15931020">
                                  <w:marLeft w:val="0"/>
                                  <w:marRight w:val="0"/>
                                  <w:marTop w:val="0"/>
                                  <w:marBottom w:val="0"/>
                                  <w:divBdr>
                                    <w:top w:val="none" w:sz="0" w:space="0" w:color="auto"/>
                                    <w:left w:val="none" w:sz="0" w:space="0" w:color="auto"/>
                                    <w:bottom w:val="none" w:sz="0" w:space="0" w:color="auto"/>
                                    <w:right w:val="none" w:sz="0" w:space="0" w:color="auto"/>
                                  </w:divBdr>
                                  <w:divsChild>
                                    <w:div w:id="1348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561883">
      <w:bodyDiv w:val="1"/>
      <w:marLeft w:val="0"/>
      <w:marRight w:val="0"/>
      <w:marTop w:val="0"/>
      <w:marBottom w:val="0"/>
      <w:divBdr>
        <w:top w:val="none" w:sz="0" w:space="0" w:color="auto"/>
        <w:left w:val="none" w:sz="0" w:space="0" w:color="auto"/>
        <w:bottom w:val="none" w:sz="0" w:space="0" w:color="auto"/>
        <w:right w:val="none" w:sz="0" w:space="0" w:color="auto"/>
      </w:divBdr>
    </w:div>
    <w:div w:id="964966545">
      <w:bodyDiv w:val="1"/>
      <w:marLeft w:val="0"/>
      <w:marRight w:val="0"/>
      <w:marTop w:val="0"/>
      <w:marBottom w:val="0"/>
      <w:divBdr>
        <w:top w:val="none" w:sz="0" w:space="0" w:color="auto"/>
        <w:left w:val="none" w:sz="0" w:space="0" w:color="auto"/>
        <w:bottom w:val="none" w:sz="0" w:space="0" w:color="auto"/>
        <w:right w:val="none" w:sz="0" w:space="0" w:color="auto"/>
      </w:divBdr>
    </w:div>
    <w:div w:id="970751520">
      <w:bodyDiv w:val="1"/>
      <w:marLeft w:val="0"/>
      <w:marRight w:val="0"/>
      <w:marTop w:val="0"/>
      <w:marBottom w:val="0"/>
      <w:divBdr>
        <w:top w:val="none" w:sz="0" w:space="0" w:color="auto"/>
        <w:left w:val="none" w:sz="0" w:space="0" w:color="auto"/>
        <w:bottom w:val="none" w:sz="0" w:space="0" w:color="auto"/>
        <w:right w:val="none" w:sz="0" w:space="0" w:color="auto"/>
      </w:divBdr>
    </w:div>
    <w:div w:id="971516906">
      <w:bodyDiv w:val="1"/>
      <w:marLeft w:val="0"/>
      <w:marRight w:val="0"/>
      <w:marTop w:val="0"/>
      <w:marBottom w:val="0"/>
      <w:divBdr>
        <w:top w:val="none" w:sz="0" w:space="0" w:color="auto"/>
        <w:left w:val="none" w:sz="0" w:space="0" w:color="auto"/>
        <w:bottom w:val="none" w:sz="0" w:space="0" w:color="auto"/>
        <w:right w:val="none" w:sz="0" w:space="0" w:color="auto"/>
      </w:divBdr>
    </w:div>
    <w:div w:id="984361262">
      <w:bodyDiv w:val="1"/>
      <w:marLeft w:val="0"/>
      <w:marRight w:val="0"/>
      <w:marTop w:val="0"/>
      <w:marBottom w:val="0"/>
      <w:divBdr>
        <w:top w:val="none" w:sz="0" w:space="0" w:color="auto"/>
        <w:left w:val="none" w:sz="0" w:space="0" w:color="auto"/>
        <w:bottom w:val="none" w:sz="0" w:space="0" w:color="auto"/>
        <w:right w:val="none" w:sz="0" w:space="0" w:color="auto"/>
      </w:divBdr>
      <w:divsChild>
        <w:div w:id="747847045">
          <w:marLeft w:val="0"/>
          <w:marRight w:val="0"/>
          <w:marTop w:val="0"/>
          <w:marBottom w:val="0"/>
          <w:divBdr>
            <w:top w:val="none" w:sz="0" w:space="0" w:color="auto"/>
            <w:left w:val="none" w:sz="0" w:space="0" w:color="auto"/>
            <w:bottom w:val="none" w:sz="0" w:space="0" w:color="auto"/>
            <w:right w:val="none" w:sz="0" w:space="0" w:color="auto"/>
          </w:divBdr>
          <w:divsChild>
            <w:div w:id="552892559">
              <w:marLeft w:val="0"/>
              <w:marRight w:val="0"/>
              <w:marTop w:val="0"/>
              <w:marBottom w:val="0"/>
              <w:divBdr>
                <w:top w:val="none" w:sz="0" w:space="0" w:color="auto"/>
                <w:left w:val="none" w:sz="0" w:space="0" w:color="auto"/>
                <w:bottom w:val="none" w:sz="0" w:space="0" w:color="auto"/>
                <w:right w:val="none" w:sz="0" w:space="0" w:color="auto"/>
              </w:divBdr>
              <w:divsChild>
                <w:div w:id="519663791">
                  <w:marLeft w:val="0"/>
                  <w:marRight w:val="0"/>
                  <w:marTop w:val="0"/>
                  <w:marBottom w:val="0"/>
                  <w:divBdr>
                    <w:top w:val="none" w:sz="0" w:space="0" w:color="auto"/>
                    <w:left w:val="none" w:sz="0" w:space="0" w:color="auto"/>
                    <w:bottom w:val="none" w:sz="0" w:space="0" w:color="auto"/>
                    <w:right w:val="none" w:sz="0" w:space="0" w:color="auto"/>
                  </w:divBdr>
                  <w:divsChild>
                    <w:div w:id="2008316544">
                      <w:marLeft w:val="0"/>
                      <w:marRight w:val="0"/>
                      <w:marTop w:val="0"/>
                      <w:marBottom w:val="0"/>
                      <w:divBdr>
                        <w:top w:val="none" w:sz="0" w:space="0" w:color="auto"/>
                        <w:left w:val="none" w:sz="0" w:space="0" w:color="auto"/>
                        <w:bottom w:val="none" w:sz="0" w:space="0" w:color="auto"/>
                        <w:right w:val="none" w:sz="0" w:space="0" w:color="auto"/>
                      </w:divBdr>
                      <w:divsChild>
                        <w:div w:id="1587768657">
                          <w:marLeft w:val="0"/>
                          <w:marRight w:val="0"/>
                          <w:marTop w:val="0"/>
                          <w:marBottom w:val="0"/>
                          <w:divBdr>
                            <w:top w:val="none" w:sz="0" w:space="0" w:color="auto"/>
                            <w:left w:val="none" w:sz="0" w:space="0" w:color="auto"/>
                            <w:bottom w:val="none" w:sz="0" w:space="0" w:color="auto"/>
                            <w:right w:val="none" w:sz="0" w:space="0" w:color="auto"/>
                          </w:divBdr>
                          <w:divsChild>
                            <w:div w:id="837504144">
                              <w:marLeft w:val="0"/>
                              <w:marRight w:val="0"/>
                              <w:marTop w:val="0"/>
                              <w:marBottom w:val="0"/>
                              <w:divBdr>
                                <w:top w:val="none" w:sz="0" w:space="0" w:color="auto"/>
                                <w:left w:val="none" w:sz="0" w:space="0" w:color="auto"/>
                                <w:bottom w:val="none" w:sz="0" w:space="0" w:color="auto"/>
                                <w:right w:val="none" w:sz="0" w:space="0" w:color="auto"/>
                              </w:divBdr>
                              <w:divsChild>
                                <w:div w:id="535848274">
                                  <w:marLeft w:val="0"/>
                                  <w:marRight w:val="0"/>
                                  <w:marTop w:val="0"/>
                                  <w:marBottom w:val="0"/>
                                  <w:divBdr>
                                    <w:top w:val="none" w:sz="0" w:space="0" w:color="auto"/>
                                    <w:left w:val="none" w:sz="0" w:space="0" w:color="auto"/>
                                    <w:bottom w:val="none" w:sz="0" w:space="0" w:color="auto"/>
                                    <w:right w:val="none" w:sz="0" w:space="0" w:color="auto"/>
                                  </w:divBdr>
                                  <w:divsChild>
                                    <w:div w:id="554701659">
                                      <w:marLeft w:val="0"/>
                                      <w:marRight w:val="0"/>
                                      <w:marTop w:val="0"/>
                                      <w:marBottom w:val="0"/>
                                      <w:divBdr>
                                        <w:top w:val="none" w:sz="0" w:space="0" w:color="auto"/>
                                        <w:left w:val="none" w:sz="0" w:space="0" w:color="auto"/>
                                        <w:bottom w:val="none" w:sz="0" w:space="0" w:color="auto"/>
                                        <w:right w:val="none" w:sz="0" w:space="0" w:color="auto"/>
                                      </w:divBdr>
                                      <w:divsChild>
                                        <w:div w:id="15693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969653">
      <w:bodyDiv w:val="1"/>
      <w:marLeft w:val="0"/>
      <w:marRight w:val="0"/>
      <w:marTop w:val="0"/>
      <w:marBottom w:val="0"/>
      <w:divBdr>
        <w:top w:val="none" w:sz="0" w:space="0" w:color="auto"/>
        <w:left w:val="none" w:sz="0" w:space="0" w:color="auto"/>
        <w:bottom w:val="none" w:sz="0" w:space="0" w:color="auto"/>
        <w:right w:val="none" w:sz="0" w:space="0" w:color="auto"/>
      </w:divBdr>
    </w:div>
    <w:div w:id="1014263907">
      <w:bodyDiv w:val="1"/>
      <w:marLeft w:val="0"/>
      <w:marRight w:val="0"/>
      <w:marTop w:val="0"/>
      <w:marBottom w:val="0"/>
      <w:divBdr>
        <w:top w:val="none" w:sz="0" w:space="0" w:color="auto"/>
        <w:left w:val="none" w:sz="0" w:space="0" w:color="auto"/>
        <w:bottom w:val="none" w:sz="0" w:space="0" w:color="auto"/>
        <w:right w:val="none" w:sz="0" w:space="0" w:color="auto"/>
      </w:divBdr>
    </w:div>
    <w:div w:id="1014847564">
      <w:bodyDiv w:val="1"/>
      <w:marLeft w:val="0"/>
      <w:marRight w:val="0"/>
      <w:marTop w:val="0"/>
      <w:marBottom w:val="0"/>
      <w:divBdr>
        <w:top w:val="none" w:sz="0" w:space="0" w:color="auto"/>
        <w:left w:val="none" w:sz="0" w:space="0" w:color="auto"/>
        <w:bottom w:val="none" w:sz="0" w:space="0" w:color="auto"/>
        <w:right w:val="none" w:sz="0" w:space="0" w:color="auto"/>
      </w:divBdr>
    </w:div>
    <w:div w:id="1024132465">
      <w:bodyDiv w:val="1"/>
      <w:marLeft w:val="0"/>
      <w:marRight w:val="0"/>
      <w:marTop w:val="0"/>
      <w:marBottom w:val="0"/>
      <w:divBdr>
        <w:top w:val="none" w:sz="0" w:space="0" w:color="auto"/>
        <w:left w:val="none" w:sz="0" w:space="0" w:color="auto"/>
        <w:bottom w:val="none" w:sz="0" w:space="0" w:color="auto"/>
        <w:right w:val="none" w:sz="0" w:space="0" w:color="auto"/>
      </w:divBdr>
    </w:div>
    <w:div w:id="1030685255">
      <w:bodyDiv w:val="1"/>
      <w:marLeft w:val="0"/>
      <w:marRight w:val="0"/>
      <w:marTop w:val="0"/>
      <w:marBottom w:val="0"/>
      <w:divBdr>
        <w:top w:val="none" w:sz="0" w:space="0" w:color="auto"/>
        <w:left w:val="none" w:sz="0" w:space="0" w:color="auto"/>
        <w:bottom w:val="none" w:sz="0" w:space="0" w:color="auto"/>
        <w:right w:val="none" w:sz="0" w:space="0" w:color="auto"/>
      </w:divBdr>
    </w:div>
    <w:div w:id="1059670046">
      <w:bodyDiv w:val="1"/>
      <w:marLeft w:val="0"/>
      <w:marRight w:val="0"/>
      <w:marTop w:val="0"/>
      <w:marBottom w:val="0"/>
      <w:divBdr>
        <w:top w:val="none" w:sz="0" w:space="0" w:color="auto"/>
        <w:left w:val="none" w:sz="0" w:space="0" w:color="auto"/>
        <w:bottom w:val="none" w:sz="0" w:space="0" w:color="auto"/>
        <w:right w:val="none" w:sz="0" w:space="0" w:color="auto"/>
      </w:divBdr>
    </w:div>
    <w:div w:id="1073502477">
      <w:bodyDiv w:val="1"/>
      <w:marLeft w:val="0"/>
      <w:marRight w:val="0"/>
      <w:marTop w:val="0"/>
      <w:marBottom w:val="0"/>
      <w:divBdr>
        <w:top w:val="none" w:sz="0" w:space="0" w:color="auto"/>
        <w:left w:val="none" w:sz="0" w:space="0" w:color="auto"/>
        <w:bottom w:val="none" w:sz="0" w:space="0" w:color="auto"/>
        <w:right w:val="none" w:sz="0" w:space="0" w:color="auto"/>
      </w:divBdr>
    </w:div>
    <w:div w:id="1079912617">
      <w:bodyDiv w:val="1"/>
      <w:marLeft w:val="0"/>
      <w:marRight w:val="0"/>
      <w:marTop w:val="0"/>
      <w:marBottom w:val="0"/>
      <w:divBdr>
        <w:top w:val="none" w:sz="0" w:space="0" w:color="auto"/>
        <w:left w:val="none" w:sz="0" w:space="0" w:color="auto"/>
        <w:bottom w:val="none" w:sz="0" w:space="0" w:color="auto"/>
        <w:right w:val="none" w:sz="0" w:space="0" w:color="auto"/>
      </w:divBdr>
    </w:div>
    <w:div w:id="1101339829">
      <w:bodyDiv w:val="1"/>
      <w:marLeft w:val="0"/>
      <w:marRight w:val="0"/>
      <w:marTop w:val="0"/>
      <w:marBottom w:val="0"/>
      <w:divBdr>
        <w:top w:val="none" w:sz="0" w:space="0" w:color="auto"/>
        <w:left w:val="none" w:sz="0" w:space="0" w:color="auto"/>
        <w:bottom w:val="none" w:sz="0" w:space="0" w:color="auto"/>
        <w:right w:val="none" w:sz="0" w:space="0" w:color="auto"/>
      </w:divBdr>
    </w:div>
    <w:div w:id="1133328098">
      <w:bodyDiv w:val="1"/>
      <w:marLeft w:val="0"/>
      <w:marRight w:val="0"/>
      <w:marTop w:val="0"/>
      <w:marBottom w:val="0"/>
      <w:divBdr>
        <w:top w:val="none" w:sz="0" w:space="0" w:color="auto"/>
        <w:left w:val="none" w:sz="0" w:space="0" w:color="auto"/>
        <w:bottom w:val="none" w:sz="0" w:space="0" w:color="auto"/>
        <w:right w:val="none" w:sz="0" w:space="0" w:color="auto"/>
      </w:divBdr>
    </w:div>
    <w:div w:id="1156993303">
      <w:bodyDiv w:val="1"/>
      <w:marLeft w:val="0"/>
      <w:marRight w:val="0"/>
      <w:marTop w:val="0"/>
      <w:marBottom w:val="0"/>
      <w:divBdr>
        <w:top w:val="none" w:sz="0" w:space="0" w:color="auto"/>
        <w:left w:val="none" w:sz="0" w:space="0" w:color="auto"/>
        <w:bottom w:val="none" w:sz="0" w:space="0" w:color="auto"/>
        <w:right w:val="none" w:sz="0" w:space="0" w:color="auto"/>
      </w:divBdr>
    </w:div>
    <w:div w:id="1226257660">
      <w:bodyDiv w:val="1"/>
      <w:marLeft w:val="0"/>
      <w:marRight w:val="0"/>
      <w:marTop w:val="0"/>
      <w:marBottom w:val="0"/>
      <w:divBdr>
        <w:top w:val="none" w:sz="0" w:space="0" w:color="auto"/>
        <w:left w:val="none" w:sz="0" w:space="0" w:color="auto"/>
        <w:bottom w:val="none" w:sz="0" w:space="0" w:color="auto"/>
        <w:right w:val="none" w:sz="0" w:space="0" w:color="auto"/>
      </w:divBdr>
    </w:div>
    <w:div w:id="1229807272">
      <w:bodyDiv w:val="1"/>
      <w:marLeft w:val="0"/>
      <w:marRight w:val="0"/>
      <w:marTop w:val="0"/>
      <w:marBottom w:val="0"/>
      <w:divBdr>
        <w:top w:val="none" w:sz="0" w:space="0" w:color="auto"/>
        <w:left w:val="none" w:sz="0" w:space="0" w:color="auto"/>
        <w:bottom w:val="none" w:sz="0" w:space="0" w:color="auto"/>
        <w:right w:val="none" w:sz="0" w:space="0" w:color="auto"/>
      </w:divBdr>
    </w:div>
    <w:div w:id="1235748393">
      <w:bodyDiv w:val="1"/>
      <w:marLeft w:val="0"/>
      <w:marRight w:val="0"/>
      <w:marTop w:val="0"/>
      <w:marBottom w:val="0"/>
      <w:divBdr>
        <w:top w:val="none" w:sz="0" w:space="0" w:color="auto"/>
        <w:left w:val="none" w:sz="0" w:space="0" w:color="auto"/>
        <w:bottom w:val="none" w:sz="0" w:space="0" w:color="auto"/>
        <w:right w:val="none" w:sz="0" w:space="0" w:color="auto"/>
      </w:divBdr>
    </w:div>
    <w:div w:id="1247574028">
      <w:bodyDiv w:val="1"/>
      <w:marLeft w:val="0"/>
      <w:marRight w:val="0"/>
      <w:marTop w:val="0"/>
      <w:marBottom w:val="0"/>
      <w:divBdr>
        <w:top w:val="none" w:sz="0" w:space="0" w:color="auto"/>
        <w:left w:val="none" w:sz="0" w:space="0" w:color="auto"/>
        <w:bottom w:val="none" w:sz="0" w:space="0" w:color="auto"/>
        <w:right w:val="none" w:sz="0" w:space="0" w:color="auto"/>
      </w:divBdr>
    </w:div>
    <w:div w:id="1258102736">
      <w:bodyDiv w:val="1"/>
      <w:marLeft w:val="0"/>
      <w:marRight w:val="0"/>
      <w:marTop w:val="0"/>
      <w:marBottom w:val="0"/>
      <w:divBdr>
        <w:top w:val="none" w:sz="0" w:space="0" w:color="auto"/>
        <w:left w:val="none" w:sz="0" w:space="0" w:color="auto"/>
        <w:bottom w:val="none" w:sz="0" w:space="0" w:color="auto"/>
        <w:right w:val="none" w:sz="0" w:space="0" w:color="auto"/>
      </w:divBdr>
    </w:div>
    <w:div w:id="1276642055">
      <w:bodyDiv w:val="1"/>
      <w:marLeft w:val="0"/>
      <w:marRight w:val="0"/>
      <w:marTop w:val="0"/>
      <w:marBottom w:val="0"/>
      <w:divBdr>
        <w:top w:val="none" w:sz="0" w:space="0" w:color="auto"/>
        <w:left w:val="none" w:sz="0" w:space="0" w:color="auto"/>
        <w:bottom w:val="none" w:sz="0" w:space="0" w:color="auto"/>
        <w:right w:val="none" w:sz="0" w:space="0" w:color="auto"/>
      </w:divBdr>
      <w:divsChild>
        <w:div w:id="968128139">
          <w:marLeft w:val="0"/>
          <w:marRight w:val="0"/>
          <w:marTop w:val="0"/>
          <w:marBottom w:val="0"/>
          <w:divBdr>
            <w:top w:val="none" w:sz="0" w:space="0" w:color="auto"/>
            <w:left w:val="none" w:sz="0" w:space="0" w:color="auto"/>
            <w:bottom w:val="none" w:sz="0" w:space="0" w:color="auto"/>
            <w:right w:val="none" w:sz="0" w:space="0" w:color="auto"/>
          </w:divBdr>
          <w:divsChild>
            <w:div w:id="1169247679">
              <w:marLeft w:val="0"/>
              <w:marRight w:val="0"/>
              <w:marTop w:val="0"/>
              <w:marBottom w:val="0"/>
              <w:divBdr>
                <w:top w:val="none" w:sz="0" w:space="0" w:color="auto"/>
                <w:left w:val="none" w:sz="0" w:space="0" w:color="auto"/>
                <w:bottom w:val="none" w:sz="0" w:space="0" w:color="auto"/>
                <w:right w:val="none" w:sz="0" w:space="0" w:color="auto"/>
              </w:divBdr>
              <w:divsChild>
                <w:div w:id="172645718">
                  <w:marLeft w:val="0"/>
                  <w:marRight w:val="0"/>
                  <w:marTop w:val="0"/>
                  <w:marBottom w:val="0"/>
                  <w:divBdr>
                    <w:top w:val="none" w:sz="0" w:space="0" w:color="auto"/>
                    <w:left w:val="none" w:sz="0" w:space="0" w:color="auto"/>
                    <w:bottom w:val="none" w:sz="0" w:space="0" w:color="auto"/>
                    <w:right w:val="none" w:sz="0" w:space="0" w:color="auto"/>
                  </w:divBdr>
                  <w:divsChild>
                    <w:div w:id="8961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2456">
      <w:bodyDiv w:val="1"/>
      <w:marLeft w:val="0"/>
      <w:marRight w:val="0"/>
      <w:marTop w:val="0"/>
      <w:marBottom w:val="0"/>
      <w:divBdr>
        <w:top w:val="none" w:sz="0" w:space="0" w:color="auto"/>
        <w:left w:val="none" w:sz="0" w:space="0" w:color="auto"/>
        <w:bottom w:val="none" w:sz="0" w:space="0" w:color="auto"/>
        <w:right w:val="none" w:sz="0" w:space="0" w:color="auto"/>
      </w:divBdr>
    </w:div>
    <w:div w:id="1337615226">
      <w:bodyDiv w:val="1"/>
      <w:marLeft w:val="0"/>
      <w:marRight w:val="0"/>
      <w:marTop w:val="0"/>
      <w:marBottom w:val="0"/>
      <w:divBdr>
        <w:top w:val="none" w:sz="0" w:space="0" w:color="auto"/>
        <w:left w:val="none" w:sz="0" w:space="0" w:color="auto"/>
        <w:bottom w:val="none" w:sz="0" w:space="0" w:color="auto"/>
        <w:right w:val="none" w:sz="0" w:space="0" w:color="auto"/>
      </w:divBdr>
    </w:div>
    <w:div w:id="1337725799">
      <w:bodyDiv w:val="1"/>
      <w:marLeft w:val="0"/>
      <w:marRight w:val="0"/>
      <w:marTop w:val="0"/>
      <w:marBottom w:val="0"/>
      <w:divBdr>
        <w:top w:val="none" w:sz="0" w:space="0" w:color="auto"/>
        <w:left w:val="none" w:sz="0" w:space="0" w:color="auto"/>
        <w:bottom w:val="none" w:sz="0" w:space="0" w:color="auto"/>
        <w:right w:val="none" w:sz="0" w:space="0" w:color="auto"/>
      </w:divBdr>
    </w:div>
    <w:div w:id="1354920774">
      <w:bodyDiv w:val="1"/>
      <w:marLeft w:val="0"/>
      <w:marRight w:val="0"/>
      <w:marTop w:val="0"/>
      <w:marBottom w:val="0"/>
      <w:divBdr>
        <w:top w:val="none" w:sz="0" w:space="0" w:color="auto"/>
        <w:left w:val="none" w:sz="0" w:space="0" w:color="auto"/>
        <w:bottom w:val="none" w:sz="0" w:space="0" w:color="auto"/>
        <w:right w:val="none" w:sz="0" w:space="0" w:color="auto"/>
      </w:divBdr>
    </w:div>
    <w:div w:id="1356270000">
      <w:bodyDiv w:val="1"/>
      <w:marLeft w:val="0"/>
      <w:marRight w:val="0"/>
      <w:marTop w:val="0"/>
      <w:marBottom w:val="0"/>
      <w:divBdr>
        <w:top w:val="none" w:sz="0" w:space="0" w:color="auto"/>
        <w:left w:val="none" w:sz="0" w:space="0" w:color="auto"/>
        <w:bottom w:val="none" w:sz="0" w:space="0" w:color="auto"/>
        <w:right w:val="none" w:sz="0" w:space="0" w:color="auto"/>
      </w:divBdr>
    </w:div>
    <w:div w:id="1367146591">
      <w:bodyDiv w:val="1"/>
      <w:marLeft w:val="0"/>
      <w:marRight w:val="0"/>
      <w:marTop w:val="0"/>
      <w:marBottom w:val="0"/>
      <w:divBdr>
        <w:top w:val="none" w:sz="0" w:space="0" w:color="auto"/>
        <w:left w:val="none" w:sz="0" w:space="0" w:color="auto"/>
        <w:bottom w:val="none" w:sz="0" w:space="0" w:color="auto"/>
        <w:right w:val="none" w:sz="0" w:space="0" w:color="auto"/>
      </w:divBdr>
      <w:divsChild>
        <w:div w:id="659230810">
          <w:marLeft w:val="0"/>
          <w:marRight w:val="0"/>
          <w:marTop w:val="0"/>
          <w:marBottom w:val="0"/>
          <w:divBdr>
            <w:top w:val="none" w:sz="0" w:space="0" w:color="auto"/>
            <w:left w:val="none" w:sz="0" w:space="0" w:color="auto"/>
            <w:bottom w:val="none" w:sz="0" w:space="0" w:color="auto"/>
            <w:right w:val="none" w:sz="0" w:space="0" w:color="auto"/>
          </w:divBdr>
          <w:divsChild>
            <w:div w:id="1361972062">
              <w:marLeft w:val="0"/>
              <w:marRight w:val="0"/>
              <w:marTop w:val="0"/>
              <w:marBottom w:val="0"/>
              <w:divBdr>
                <w:top w:val="none" w:sz="0" w:space="0" w:color="auto"/>
                <w:left w:val="none" w:sz="0" w:space="0" w:color="auto"/>
                <w:bottom w:val="none" w:sz="0" w:space="0" w:color="auto"/>
                <w:right w:val="none" w:sz="0" w:space="0" w:color="auto"/>
              </w:divBdr>
              <w:divsChild>
                <w:div w:id="1668750460">
                  <w:marLeft w:val="0"/>
                  <w:marRight w:val="0"/>
                  <w:marTop w:val="0"/>
                  <w:marBottom w:val="0"/>
                  <w:divBdr>
                    <w:top w:val="none" w:sz="0" w:space="0" w:color="auto"/>
                    <w:left w:val="none" w:sz="0" w:space="0" w:color="auto"/>
                    <w:bottom w:val="none" w:sz="0" w:space="0" w:color="auto"/>
                    <w:right w:val="none" w:sz="0" w:space="0" w:color="auto"/>
                  </w:divBdr>
                  <w:divsChild>
                    <w:div w:id="985936598">
                      <w:marLeft w:val="0"/>
                      <w:marRight w:val="0"/>
                      <w:marTop w:val="0"/>
                      <w:marBottom w:val="0"/>
                      <w:divBdr>
                        <w:top w:val="none" w:sz="0" w:space="0" w:color="auto"/>
                        <w:left w:val="none" w:sz="0" w:space="0" w:color="auto"/>
                        <w:bottom w:val="none" w:sz="0" w:space="0" w:color="auto"/>
                        <w:right w:val="none" w:sz="0" w:space="0" w:color="auto"/>
                      </w:divBdr>
                      <w:divsChild>
                        <w:div w:id="3720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21007">
      <w:bodyDiv w:val="1"/>
      <w:marLeft w:val="0"/>
      <w:marRight w:val="0"/>
      <w:marTop w:val="0"/>
      <w:marBottom w:val="0"/>
      <w:divBdr>
        <w:top w:val="none" w:sz="0" w:space="0" w:color="auto"/>
        <w:left w:val="none" w:sz="0" w:space="0" w:color="auto"/>
        <w:bottom w:val="none" w:sz="0" w:space="0" w:color="auto"/>
        <w:right w:val="none" w:sz="0" w:space="0" w:color="auto"/>
      </w:divBdr>
    </w:div>
    <w:div w:id="1410078119">
      <w:bodyDiv w:val="1"/>
      <w:marLeft w:val="0"/>
      <w:marRight w:val="0"/>
      <w:marTop w:val="0"/>
      <w:marBottom w:val="0"/>
      <w:divBdr>
        <w:top w:val="none" w:sz="0" w:space="0" w:color="auto"/>
        <w:left w:val="none" w:sz="0" w:space="0" w:color="auto"/>
        <w:bottom w:val="none" w:sz="0" w:space="0" w:color="auto"/>
        <w:right w:val="none" w:sz="0" w:space="0" w:color="auto"/>
      </w:divBdr>
    </w:div>
    <w:div w:id="1419212045">
      <w:bodyDiv w:val="1"/>
      <w:marLeft w:val="0"/>
      <w:marRight w:val="0"/>
      <w:marTop w:val="0"/>
      <w:marBottom w:val="0"/>
      <w:divBdr>
        <w:top w:val="none" w:sz="0" w:space="0" w:color="auto"/>
        <w:left w:val="none" w:sz="0" w:space="0" w:color="auto"/>
        <w:bottom w:val="none" w:sz="0" w:space="0" w:color="auto"/>
        <w:right w:val="none" w:sz="0" w:space="0" w:color="auto"/>
      </w:divBdr>
    </w:div>
    <w:div w:id="1455445839">
      <w:bodyDiv w:val="1"/>
      <w:marLeft w:val="0"/>
      <w:marRight w:val="0"/>
      <w:marTop w:val="0"/>
      <w:marBottom w:val="0"/>
      <w:divBdr>
        <w:top w:val="none" w:sz="0" w:space="0" w:color="auto"/>
        <w:left w:val="none" w:sz="0" w:space="0" w:color="auto"/>
        <w:bottom w:val="none" w:sz="0" w:space="0" w:color="auto"/>
        <w:right w:val="none" w:sz="0" w:space="0" w:color="auto"/>
      </w:divBdr>
    </w:div>
    <w:div w:id="1463765751">
      <w:bodyDiv w:val="1"/>
      <w:marLeft w:val="0"/>
      <w:marRight w:val="0"/>
      <w:marTop w:val="0"/>
      <w:marBottom w:val="0"/>
      <w:divBdr>
        <w:top w:val="none" w:sz="0" w:space="0" w:color="auto"/>
        <w:left w:val="none" w:sz="0" w:space="0" w:color="auto"/>
        <w:bottom w:val="none" w:sz="0" w:space="0" w:color="auto"/>
        <w:right w:val="none" w:sz="0" w:space="0" w:color="auto"/>
      </w:divBdr>
    </w:div>
    <w:div w:id="1463770182">
      <w:bodyDiv w:val="1"/>
      <w:marLeft w:val="0"/>
      <w:marRight w:val="0"/>
      <w:marTop w:val="0"/>
      <w:marBottom w:val="0"/>
      <w:divBdr>
        <w:top w:val="none" w:sz="0" w:space="0" w:color="auto"/>
        <w:left w:val="none" w:sz="0" w:space="0" w:color="auto"/>
        <w:bottom w:val="none" w:sz="0" w:space="0" w:color="auto"/>
        <w:right w:val="none" w:sz="0" w:space="0" w:color="auto"/>
      </w:divBdr>
      <w:divsChild>
        <w:div w:id="201940117">
          <w:marLeft w:val="0"/>
          <w:marRight w:val="0"/>
          <w:marTop w:val="0"/>
          <w:marBottom w:val="0"/>
          <w:divBdr>
            <w:top w:val="none" w:sz="0" w:space="0" w:color="auto"/>
            <w:left w:val="none" w:sz="0" w:space="0" w:color="auto"/>
            <w:bottom w:val="none" w:sz="0" w:space="0" w:color="auto"/>
            <w:right w:val="none" w:sz="0" w:space="0" w:color="auto"/>
          </w:divBdr>
          <w:divsChild>
            <w:div w:id="1342391091">
              <w:marLeft w:val="0"/>
              <w:marRight w:val="0"/>
              <w:marTop w:val="0"/>
              <w:marBottom w:val="0"/>
              <w:divBdr>
                <w:top w:val="none" w:sz="0" w:space="0" w:color="auto"/>
                <w:left w:val="none" w:sz="0" w:space="0" w:color="auto"/>
                <w:bottom w:val="none" w:sz="0" w:space="0" w:color="auto"/>
                <w:right w:val="none" w:sz="0" w:space="0" w:color="auto"/>
              </w:divBdr>
              <w:divsChild>
                <w:div w:id="669136211">
                  <w:marLeft w:val="0"/>
                  <w:marRight w:val="0"/>
                  <w:marTop w:val="0"/>
                  <w:marBottom w:val="0"/>
                  <w:divBdr>
                    <w:top w:val="none" w:sz="0" w:space="0" w:color="auto"/>
                    <w:left w:val="none" w:sz="0" w:space="0" w:color="auto"/>
                    <w:bottom w:val="none" w:sz="0" w:space="0" w:color="auto"/>
                    <w:right w:val="none" w:sz="0" w:space="0" w:color="auto"/>
                  </w:divBdr>
                  <w:divsChild>
                    <w:div w:id="665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0672">
      <w:bodyDiv w:val="1"/>
      <w:marLeft w:val="0"/>
      <w:marRight w:val="0"/>
      <w:marTop w:val="0"/>
      <w:marBottom w:val="0"/>
      <w:divBdr>
        <w:top w:val="none" w:sz="0" w:space="0" w:color="auto"/>
        <w:left w:val="none" w:sz="0" w:space="0" w:color="auto"/>
        <w:bottom w:val="none" w:sz="0" w:space="0" w:color="auto"/>
        <w:right w:val="none" w:sz="0" w:space="0" w:color="auto"/>
      </w:divBdr>
    </w:div>
    <w:div w:id="1490756375">
      <w:bodyDiv w:val="1"/>
      <w:marLeft w:val="0"/>
      <w:marRight w:val="0"/>
      <w:marTop w:val="0"/>
      <w:marBottom w:val="0"/>
      <w:divBdr>
        <w:top w:val="none" w:sz="0" w:space="0" w:color="auto"/>
        <w:left w:val="none" w:sz="0" w:space="0" w:color="auto"/>
        <w:bottom w:val="none" w:sz="0" w:space="0" w:color="auto"/>
        <w:right w:val="none" w:sz="0" w:space="0" w:color="auto"/>
      </w:divBdr>
    </w:div>
    <w:div w:id="1491797810">
      <w:bodyDiv w:val="1"/>
      <w:marLeft w:val="0"/>
      <w:marRight w:val="0"/>
      <w:marTop w:val="0"/>
      <w:marBottom w:val="0"/>
      <w:divBdr>
        <w:top w:val="none" w:sz="0" w:space="0" w:color="auto"/>
        <w:left w:val="none" w:sz="0" w:space="0" w:color="auto"/>
        <w:bottom w:val="none" w:sz="0" w:space="0" w:color="auto"/>
        <w:right w:val="none" w:sz="0" w:space="0" w:color="auto"/>
      </w:divBdr>
    </w:div>
    <w:div w:id="1491823427">
      <w:bodyDiv w:val="1"/>
      <w:marLeft w:val="0"/>
      <w:marRight w:val="0"/>
      <w:marTop w:val="0"/>
      <w:marBottom w:val="0"/>
      <w:divBdr>
        <w:top w:val="none" w:sz="0" w:space="0" w:color="auto"/>
        <w:left w:val="none" w:sz="0" w:space="0" w:color="auto"/>
        <w:bottom w:val="none" w:sz="0" w:space="0" w:color="auto"/>
        <w:right w:val="none" w:sz="0" w:space="0" w:color="auto"/>
      </w:divBdr>
    </w:div>
    <w:div w:id="1512840493">
      <w:bodyDiv w:val="1"/>
      <w:marLeft w:val="0"/>
      <w:marRight w:val="0"/>
      <w:marTop w:val="0"/>
      <w:marBottom w:val="0"/>
      <w:divBdr>
        <w:top w:val="none" w:sz="0" w:space="0" w:color="auto"/>
        <w:left w:val="none" w:sz="0" w:space="0" w:color="auto"/>
        <w:bottom w:val="none" w:sz="0" w:space="0" w:color="auto"/>
        <w:right w:val="none" w:sz="0" w:space="0" w:color="auto"/>
      </w:divBdr>
    </w:div>
    <w:div w:id="1519075214">
      <w:bodyDiv w:val="1"/>
      <w:marLeft w:val="0"/>
      <w:marRight w:val="0"/>
      <w:marTop w:val="0"/>
      <w:marBottom w:val="0"/>
      <w:divBdr>
        <w:top w:val="none" w:sz="0" w:space="0" w:color="auto"/>
        <w:left w:val="none" w:sz="0" w:space="0" w:color="auto"/>
        <w:bottom w:val="none" w:sz="0" w:space="0" w:color="auto"/>
        <w:right w:val="none" w:sz="0" w:space="0" w:color="auto"/>
      </w:divBdr>
    </w:div>
    <w:div w:id="1526677912">
      <w:bodyDiv w:val="1"/>
      <w:marLeft w:val="0"/>
      <w:marRight w:val="0"/>
      <w:marTop w:val="0"/>
      <w:marBottom w:val="0"/>
      <w:divBdr>
        <w:top w:val="none" w:sz="0" w:space="0" w:color="auto"/>
        <w:left w:val="none" w:sz="0" w:space="0" w:color="auto"/>
        <w:bottom w:val="none" w:sz="0" w:space="0" w:color="auto"/>
        <w:right w:val="none" w:sz="0" w:space="0" w:color="auto"/>
      </w:divBdr>
    </w:div>
    <w:div w:id="1529610439">
      <w:bodyDiv w:val="1"/>
      <w:marLeft w:val="0"/>
      <w:marRight w:val="0"/>
      <w:marTop w:val="0"/>
      <w:marBottom w:val="0"/>
      <w:divBdr>
        <w:top w:val="none" w:sz="0" w:space="0" w:color="auto"/>
        <w:left w:val="none" w:sz="0" w:space="0" w:color="auto"/>
        <w:bottom w:val="none" w:sz="0" w:space="0" w:color="auto"/>
        <w:right w:val="none" w:sz="0" w:space="0" w:color="auto"/>
      </w:divBdr>
    </w:div>
    <w:div w:id="1533034261">
      <w:bodyDiv w:val="1"/>
      <w:marLeft w:val="0"/>
      <w:marRight w:val="0"/>
      <w:marTop w:val="0"/>
      <w:marBottom w:val="0"/>
      <w:divBdr>
        <w:top w:val="none" w:sz="0" w:space="0" w:color="auto"/>
        <w:left w:val="none" w:sz="0" w:space="0" w:color="auto"/>
        <w:bottom w:val="none" w:sz="0" w:space="0" w:color="auto"/>
        <w:right w:val="none" w:sz="0" w:space="0" w:color="auto"/>
      </w:divBdr>
    </w:div>
    <w:div w:id="1544370178">
      <w:bodyDiv w:val="1"/>
      <w:marLeft w:val="0"/>
      <w:marRight w:val="0"/>
      <w:marTop w:val="0"/>
      <w:marBottom w:val="0"/>
      <w:divBdr>
        <w:top w:val="none" w:sz="0" w:space="0" w:color="auto"/>
        <w:left w:val="none" w:sz="0" w:space="0" w:color="auto"/>
        <w:bottom w:val="none" w:sz="0" w:space="0" w:color="auto"/>
        <w:right w:val="none" w:sz="0" w:space="0" w:color="auto"/>
      </w:divBdr>
    </w:div>
    <w:div w:id="1545219518">
      <w:bodyDiv w:val="1"/>
      <w:marLeft w:val="0"/>
      <w:marRight w:val="0"/>
      <w:marTop w:val="0"/>
      <w:marBottom w:val="0"/>
      <w:divBdr>
        <w:top w:val="none" w:sz="0" w:space="0" w:color="auto"/>
        <w:left w:val="none" w:sz="0" w:space="0" w:color="auto"/>
        <w:bottom w:val="none" w:sz="0" w:space="0" w:color="auto"/>
        <w:right w:val="none" w:sz="0" w:space="0" w:color="auto"/>
      </w:divBdr>
    </w:div>
    <w:div w:id="1580553142">
      <w:bodyDiv w:val="1"/>
      <w:marLeft w:val="0"/>
      <w:marRight w:val="0"/>
      <w:marTop w:val="0"/>
      <w:marBottom w:val="0"/>
      <w:divBdr>
        <w:top w:val="none" w:sz="0" w:space="0" w:color="auto"/>
        <w:left w:val="none" w:sz="0" w:space="0" w:color="auto"/>
        <w:bottom w:val="none" w:sz="0" w:space="0" w:color="auto"/>
        <w:right w:val="none" w:sz="0" w:space="0" w:color="auto"/>
      </w:divBdr>
    </w:div>
    <w:div w:id="1584141908">
      <w:bodyDiv w:val="1"/>
      <w:marLeft w:val="0"/>
      <w:marRight w:val="0"/>
      <w:marTop w:val="0"/>
      <w:marBottom w:val="0"/>
      <w:divBdr>
        <w:top w:val="none" w:sz="0" w:space="0" w:color="auto"/>
        <w:left w:val="none" w:sz="0" w:space="0" w:color="auto"/>
        <w:bottom w:val="none" w:sz="0" w:space="0" w:color="auto"/>
        <w:right w:val="none" w:sz="0" w:space="0" w:color="auto"/>
      </w:divBdr>
    </w:div>
    <w:div w:id="1595016328">
      <w:bodyDiv w:val="1"/>
      <w:marLeft w:val="0"/>
      <w:marRight w:val="0"/>
      <w:marTop w:val="0"/>
      <w:marBottom w:val="0"/>
      <w:divBdr>
        <w:top w:val="none" w:sz="0" w:space="0" w:color="auto"/>
        <w:left w:val="none" w:sz="0" w:space="0" w:color="auto"/>
        <w:bottom w:val="none" w:sz="0" w:space="0" w:color="auto"/>
        <w:right w:val="none" w:sz="0" w:space="0" w:color="auto"/>
      </w:divBdr>
    </w:div>
    <w:div w:id="1596473586">
      <w:bodyDiv w:val="1"/>
      <w:marLeft w:val="0"/>
      <w:marRight w:val="0"/>
      <w:marTop w:val="0"/>
      <w:marBottom w:val="0"/>
      <w:divBdr>
        <w:top w:val="none" w:sz="0" w:space="0" w:color="auto"/>
        <w:left w:val="none" w:sz="0" w:space="0" w:color="auto"/>
        <w:bottom w:val="none" w:sz="0" w:space="0" w:color="auto"/>
        <w:right w:val="none" w:sz="0" w:space="0" w:color="auto"/>
      </w:divBdr>
    </w:div>
    <w:div w:id="1603799467">
      <w:bodyDiv w:val="1"/>
      <w:marLeft w:val="0"/>
      <w:marRight w:val="0"/>
      <w:marTop w:val="0"/>
      <w:marBottom w:val="0"/>
      <w:divBdr>
        <w:top w:val="none" w:sz="0" w:space="0" w:color="auto"/>
        <w:left w:val="none" w:sz="0" w:space="0" w:color="auto"/>
        <w:bottom w:val="none" w:sz="0" w:space="0" w:color="auto"/>
        <w:right w:val="none" w:sz="0" w:space="0" w:color="auto"/>
      </w:divBdr>
    </w:div>
    <w:div w:id="1612780715">
      <w:bodyDiv w:val="1"/>
      <w:marLeft w:val="0"/>
      <w:marRight w:val="0"/>
      <w:marTop w:val="0"/>
      <w:marBottom w:val="0"/>
      <w:divBdr>
        <w:top w:val="none" w:sz="0" w:space="0" w:color="auto"/>
        <w:left w:val="none" w:sz="0" w:space="0" w:color="auto"/>
        <w:bottom w:val="none" w:sz="0" w:space="0" w:color="auto"/>
        <w:right w:val="none" w:sz="0" w:space="0" w:color="auto"/>
      </w:divBdr>
    </w:div>
    <w:div w:id="1628782068">
      <w:bodyDiv w:val="1"/>
      <w:marLeft w:val="0"/>
      <w:marRight w:val="0"/>
      <w:marTop w:val="0"/>
      <w:marBottom w:val="0"/>
      <w:divBdr>
        <w:top w:val="none" w:sz="0" w:space="0" w:color="auto"/>
        <w:left w:val="none" w:sz="0" w:space="0" w:color="auto"/>
        <w:bottom w:val="none" w:sz="0" w:space="0" w:color="auto"/>
        <w:right w:val="none" w:sz="0" w:space="0" w:color="auto"/>
      </w:divBdr>
    </w:div>
    <w:div w:id="1646205065">
      <w:bodyDiv w:val="1"/>
      <w:marLeft w:val="0"/>
      <w:marRight w:val="0"/>
      <w:marTop w:val="0"/>
      <w:marBottom w:val="0"/>
      <w:divBdr>
        <w:top w:val="none" w:sz="0" w:space="0" w:color="auto"/>
        <w:left w:val="none" w:sz="0" w:space="0" w:color="auto"/>
        <w:bottom w:val="none" w:sz="0" w:space="0" w:color="auto"/>
        <w:right w:val="none" w:sz="0" w:space="0" w:color="auto"/>
      </w:divBdr>
    </w:div>
    <w:div w:id="1670132376">
      <w:bodyDiv w:val="1"/>
      <w:marLeft w:val="0"/>
      <w:marRight w:val="0"/>
      <w:marTop w:val="0"/>
      <w:marBottom w:val="0"/>
      <w:divBdr>
        <w:top w:val="none" w:sz="0" w:space="0" w:color="auto"/>
        <w:left w:val="none" w:sz="0" w:space="0" w:color="auto"/>
        <w:bottom w:val="none" w:sz="0" w:space="0" w:color="auto"/>
        <w:right w:val="none" w:sz="0" w:space="0" w:color="auto"/>
      </w:divBdr>
    </w:div>
    <w:div w:id="1673213999">
      <w:bodyDiv w:val="1"/>
      <w:marLeft w:val="0"/>
      <w:marRight w:val="0"/>
      <w:marTop w:val="0"/>
      <w:marBottom w:val="0"/>
      <w:divBdr>
        <w:top w:val="none" w:sz="0" w:space="0" w:color="auto"/>
        <w:left w:val="none" w:sz="0" w:space="0" w:color="auto"/>
        <w:bottom w:val="none" w:sz="0" w:space="0" w:color="auto"/>
        <w:right w:val="none" w:sz="0" w:space="0" w:color="auto"/>
      </w:divBdr>
    </w:div>
    <w:div w:id="1686901589">
      <w:bodyDiv w:val="1"/>
      <w:marLeft w:val="0"/>
      <w:marRight w:val="0"/>
      <w:marTop w:val="0"/>
      <w:marBottom w:val="0"/>
      <w:divBdr>
        <w:top w:val="none" w:sz="0" w:space="0" w:color="auto"/>
        <w:left w:val="none" w:sz="0" w:space="0" w:color="auto"/>
        <w:bottom w:val="none" w:sz="0" w:space="0" w:color="auto"/>
        <w:right w:val="none" w:sz="0" w:space="0" w:color="auto"/>
      </w:divBdr>
    </w:div>
    <w:div w:id="1688871258">
      <w:bodyDiv w:val="1"/>
      <w:marLeft w:val="0"/>
      <w:marRight w:val="0"/>
      <w:marTop w:val="0"/>
      <w:marBottom w:val="0"/>
      <w:divBdr>
        <w:top w:val="none" w:sz="0" w:space="0" w:color="auto"/>
        <w:left w:val="none" w:sz="0" w:space="0" w:color="auto"/>
        <w:bottom w:val="none" w:sz="0" w:space="0" w:color="auto"/>
        <w:right w:val="none" w:sz="0" w:space="0" w:color="auto"/>
      </w:divBdr>
    </w:div>
    <w:div w:id="1704984742">
      <w:bodyDiv w:val="1"/>
      <w:marLeft w:val="0"/>
      <w:marRight w:val="0"/>
      <w:marTop w:val="0"/>
      <w:marBottom w:val="0"/>
      <w:divBdr>
        <w:top w:val="none" w:sz="0" w:space="0" w:color="auto"/>
        <w:left w:val="none" w:sz="0" w:space="0" w:color="auto"/>
        <w:bottom w:val="none" w:sz="0" w:space="0" w:color="auto"/>
        <w:right w:val="none" w:sz="0" w:space="0" w:color="auto"/>
      </w:divBdr>
    </w:div>
    <w:div w:id="1709068193">
      <w:bodyDiv w:val="1"/>
      <w:marLeft w:val="0"/>
      <w:marRight w:val="0"/>
      <w:marTop w:val="0"/>
      <w:marBottom w:val="0"/>
      <w:divBdr>
        <w:top w:val="none" w:sz="0" w:space="0" w:color="auto"/>
        <w:left w:val="none" w:sz="0" w:space="0" w:color="auto"/>
        <w:bottom w:val="none" w:sz="0" w:space="0" w:color="auto"/>
        <w:right w:val="none" w:sz="0" w:space="0" w:color="auto"/>
      </w:divBdr>
    </w:div>
    <w:div w:id="1737170340">
      <w:bodyDiv w:val="1"/>
      <w:marLeft w:val="0"/>
      <w:marRight w:val="0"/>
      <w:marTop w:val="0"/>
      <w:marBottom w:val="0"/>
      <w:divBdr>
        <w:top w:val="none" w:sz="0" w:space="0" w:color="auto"/>
        <w:left w:val="none" w:sz="0" w:space="0" w:color="auto"/>
        <w:bottom w:val="none" w:sz="0" w:space="0" w:color="auto"/>
        <w:right w:val="none" w:sz="0" w:space="0" w:color="auto"/>
      </w:divBdr>
    </w:div>
    <w:div w:id="1752963554">
      <w:bodyDiv w:val="1"/>
      <w:marLeft w:val="0"/>
      <w:marRight w:val="0"/>
      <w:marTop w:val="0"/>
      <w:marBottom w:val="0"/>
      <w:divBdr>
        <w:top w:val="none" w:sz="0" w:space="0" w:color="auto"/>
        <w:left w:val="none" w:sz="0" w:space="0" w:color="auto"/>
        <w:bottom w:val="none" w:sz="0" w:space="0" w:color="auto"/>
        <w:right w:val="none" w:sz="0" w:space="0" w:color="auto"/>
      </w:divBdr>
    </w:div>
    <w:div w:id="1761097241">
      <w:bodyDiv w:val="1"/>
      <w:marLeft w:val="0"/>
      <w:marRight w:val="0"/>
      <w:marTop w:val="0"/>
      <w:marBottom w:val="0"/>
      <w:divBdr>
        <w:top w:val="none" w:sz="0" w:space="0" w:color="auto"/>
        <w:left w:val="none" w:sz="0" w:space="0" w:color="auto"/>
        <w:bottom w:val="none" w:sz="0" w:space="0" w:color="auto"/>
        <w:right w:val="none" w:sz="0" w:space="0" w:color="auto"/>
      </w:divBdr>
      <w:divsChild>
        <w:div w:id="708798157">
          <w:marLeft w:val="0"/>
          <w:marRight w:val="0"/>
          <w:marTop w:val="0"/>
          <w:marBottom w:val="0"/>
          <w:divBdr>
            <w:top w:val="none" w:sz="0" w:space="0" w:color="auto"/>
            <w:left w:val="none" w:sz="0" w:space="0" w:color="auto"/>
            <w:bottom w:val="none" w:sz="0" w:space="0" w:color="auto"/>
            <w:right w:val="none" w:sz="0" w:space="0" w:color="auto"/>
          </w:divBdr>
          <w:divsChild>
            <w:div w:id="1688555033">
              <w:marLeft w:val="0"/>
              <w:marRight w:val="0"/>
              <w:marTop w:val="0"/>
              <w:marBottom w:val="0"/>
              <w:divBdr>
                <w:top w:val="none" w:sz="0" w:space="0" w:color="auto"/>
                <w:left w:val="none" w:sz="0" w:space="0" w:color="auto"/>
                <w:bottom w:val="none" w:sz="0" w:space="0" w:color="auto"/>
                <w:right w:val="none" w:sz="0" w:space="0" w:color="auto"/>
              </w:divBdr>
              <w:divsChild>
                <w:div w:id="963273043">
                  <w:marLeft w:val="0"/>
                  <w:marRight w:val="0"/>
                  <w:marTop w:val="0"/>
                  <w:marBottom w:val="0"/>
                  <w:divBdr>
                    <w:top w:val="none" w:sz="0" w:space="0" w:color="auto"/>
                    <w:left w:val="none" w:sz="0" w:space="0" w:color="auto"/>
                    <w:bottom w:val="none" w:sz="0" w:space="0" w:color="auto"/>
                    <w:right w:val="none" w:sz="0" w:space="0" w:color="auto"/>
                  </w:divBdr>
                  <w:divsChild>
                    <w:div w:id="1568959911">
                      <w:marLeft w:val="0"/>
                      <w:marRight w:val="0"/>
                      <w:marTop w:val="0"/>
                      <w:marBottom w:val="0"/>
                      <w:divBdr>
                        <w:top w:val="none" w:sz="0" w:space="0" w:color="auto"/>
                        <w:left w:val="none" w:sz="0" w:space="0" w:color="auto"/>
                        <w:bottom w:val="none" w:sz="0" w:space="0" w:color="auto"/>
                        <w:right w:val="none" w:sz="0" w:space="0" w:color="auto"/>
                      </w:divBdr>
                      <w:divsChild>
                        <w:div w:id="20514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35507">
      <w:bodyDiv w:val="1"/>
      <w:marLeft w:val="0"/>
      <w:marRight w:val="0"/>
      <w:marTop w:val="0"/>
      <w:marBottom w:val="0"/>
      <w:divBdr>
        <w:top w:val="none" w:sz="0" w:space="0" w:color="auto"/>
        <w:left w:val="none" w:sz="0" w:space="0" w:color="auto"/>
        <w:bottom w:val="none" w:sz="0" w:space="0" w:color="auto"/>
        <w:right w:val="none" w:sz="0" w:space="0" w:color="auto"/>
      </w:divBdr>
    </w:div>
    <w:div w:id="1787234794">
      <w:bodyDiv w:val="1"/>
      <w:marLeft w:val="0"/>
      <w:marRight w:val="0"/>
      <w:marTop w:val="0"/>
      <w:marBottom w:val="0"/>
      <w:divBdr>
        <w:top w:val="none" w:sz="0" w:space="0" w:color="auto"/>
        <w:left w:val="none" w:sz="0" w:space="0" w:color="auto"/>
        <w:bottom w:val="none" w:sz="0" w:space="0" w:color="auto"/>
        <w:right w:val="none" w:sz="0" w:space="0" w:color="auto"/>
      </w:divBdr>
    </w:div>
    <w:div w:id="1791044954">
      <w:bodyDiv w:val="1"/>
      <w:marLeft w:val="0"/>
      <w:marRight w:val="0"/>
      <w:marTop w:val="0"/>
      <w:marBottom w:val="0"/>
      <w:divBdr>
        <w:top w:val="none" w:sz="0" w:space="0" w:color="auto"/>
        <w:left w:val="none" w:sz="0" w:space="0" w:color="auto"/>
        <w:bottom w:val="none" w:sz="0" w:space="0" w:color="auto"/>
        <w:right w:val="none" w:sz="0" w:space="0" w:color="auto"/>
      </w:divBdr>
    </w:div>
    <w:div w:id="1796756511">
      <w:bodyDiv w:val="1"/>
      <w:marLeft w:val="0"/>
      <w:marRight w:val="0"/>
      <w:marTop w:val="0"/>
      <w:marBottom w:val="0"/>
      <w:divBdr>
        <w:top w:val="none" w:sz="0" w:space="0" w:color="auto"/>
        <w:left w:val="none" w:sz="0" w:space="0" w:color="auto"/>
        <w:bottom w:val="none" w:sz="0" w:space="0" w:color="auto"/>
        <w:right w:val="none" w:sz="0" w:space="0" w:color="auto"/>
      </w:divBdr>
    </w:div>
    <w:div w:id="1834101652">
      <w:bodyDiv w:val="1"/>
      <w:marLeft w:val="0"/>
      <w:marRight w:val="0"/>
      <w:marTop w:val="0"/>
      <w:marBottom w:val="0"/>
      <w:divBdr>
        <w:top w:val="none" w:sz="0" w:space="0" w:color="auto"/>
        <w:left w:val="none" w:sz="0" w:space="0" w:color="auto"/>
        <w:bottom w:val="none" w:sz="0" w:space="0" w:color="auto"/>
        <w:right w:val="none" w:sz="0" w:space="0" w:color="auto"/>
      </w:divBdr>
    </w:div>
    <w:div w:id="1850607386">
      <w:bodyDiv w:val="1"/>
      <w:marLeft w:val="0"/>
      <w:marRight w:val="0"/>
      <w:marTop w:val="0"/>
      <w:marBottom w:val="0"/>
      <w:divBdr>
        <w:top w:val="none" w:sz="0" w:space="0" w:color="auto"/>
        <w:left w:val="none" w:sz="0" w:space="0" w:color="auto"/>
        <w:bottom w:val="none" w:sz="0" w:space="0" w:color="auto"/>
        <w:right w:val="none" w:sz="0" w:space="0" w:color="auto"/>
      </w:divBdr>
    </w:div>
    <w:div w:id="1865829140">
      <w:bodyDiv w:val="1"/>
      <w:marLeft w:val="0"/>
      <w:marRight w:val="0"/>
      <w:marTop w:val="0"/>
      <w:marBottom w:val="0"/>
      <w:divBdr>
        <w:top w:val="none" w:sz="0" w:space="0" w:color="auto"/>
        <w:left w:val="none" w:sz="0" w:space="0" w:color="auto"/>
        <w:bottom w:val="none" w:sz="0" w:space="0" w:color="auto"/>
        <w:right w:val="none" w:sz="0" w:space="0" w:color="auto"/>
      </w:divBdr>
    </w:div>
    <w:div w:id="1868449595">
      <w:bodyDiv w:val="1"/>
      <w:marLeft w:val="0"/>
      <w:marRight w:val="0"/>
      <w:marTop w:val="0"/>
      <w:marBottom w:val="0"/>
      <w:divBdr>
        <w:top w:val="none" w:sz="0" w:space="0" w:color="auto"/>
        <w:left w:val="none" w:sz="0" w:space="0" w:color="auto"/>
        <w:bottom w:val="none" w:sz="0" w:space="0" w:color="auto"/>
        <w:right w:val="none" w:sz="0" w:space="0" w:color="auto"/>
      </w:divBdr>
    </w:div>
    <w:div w:id="1878929733">
      <w:bodyDiv w:val="1"/>
      <w:marLeft w:val="0"/>
      <w:marRight w:val="0"/>
      <w:marTop w:val="0"/>
      <w:marBottom w:val="0"/>
      <w:divBdr>
        <w:top w:val="none" w:sz="0" w:space="0" w:color="auto"/>
        <w:left w:val="none" w:sz="0" w:space="0" w:color="auto"/>
        <w:bottom w:val="none" w:sz="0" w:space="0" w:color="auto"/>
        <w:right w:val="none" w:sz="0" w:space="0" w:color="auto"/>
      </w:divBdr>
    </w:div>
    <w:div w:id="1893999467">
      <w:bodyDiv w:val="1"/>
      <w:marLeft w:val="0"/>
      <w:marRight w:val="0"/>
      <w:marTop w:val="0"/>
      <w:marBottom w:val="0"/>
      <w:divBdr>
        <w:top w:val="none" w:sz="0" w:space="0" w:color="auto"/>
        <w:left w:val="none" w:sz="0" w:space="0" w:color="auto"/>
        <w:bottom w:val="none" w:sz="0" w:space="0" w:color="auto"/>
        <w:right w:val="none" w:sz="0" w:space="0" w:color="auto"/>
      </w:divBdr>
    </w:div>
    <w:div w:id="1908949906">
      <w:bodyDiv w:val="1"/>
      <w:marLeft w:val="0"/>
      <w:marRight w:val="0"/>
      <w:marTop w:val="0"/>
      <w:marBottom w:val="0"/>
      <w:divBdr>
        <w:top w:val="none" w:sz="0" w:space="0" w:color="auto"/>
        <w:left w:val="none" w:sz="0" w:space="0" w:color="auto"/>
        <w:bottom w:val="none" w:sz="0" w:space="0" w:color="auto"/>
        <w:right w:val="none" w:sz="0" w:space="0" w:color="auto"/>
      </w:divBdr>
    </w:div>
    <w:div w:id="1930919834">
      <w:bodyDiv w:val="1"/>
      <w:marLeft w:val="0"/>
      <w:marRight w:val="0"/>
      <w:marTop w:val="0"/>
      <w:marBottom w:val="0"/>
      <w:divBdr>
        <w:top w:val="none" w:sz="0" w:space="0" w:color="auto"/>
        <w:left w:val="none" w:sz="0" w:space="0" w:color="auto"/>
        <w:bottom w:val="none" w:sz="0" w:space="0" w:color="auto"/>
        <w:right w:val="none" w:sz="0" w:space="0" w:color="auto"/>
      </w:divBdr>
    </w:div>
    <w:div w:id="1952319580">
      <w:bodyDiv w:val="1"/>
      <w:marLeft w:val="0"/>
      <w:marRight w:val="0"/>
      <w:marTop w:val="0"/>
      <w:marBottom w:val="0"/>
      <w:divBdr>
        <w:top w:val="none" w:sz="0" w:space="0" w:color="auto"/>
        <w:left w:val="none" w:sz="0" w:space="0" w:color="auto"/>
        <w:bottom w:val="none" w:sz="0" w:space="0" w:color="auto"/>
        <w:right w:val="none" w:sz="0" w:space="0" w:color="auto"/>
      </w:divBdr>
    </w:div>
    <w:div w:id="1957710996">
      <w:bodyDiv w:val="1"/>
      <w:marLeft w:val="0"/>
      <w:marRight w:val="0"/>
      <w:marTop w:val="0"/>
      <w:marBottom w:val="0"/>
      <w:divBdr>
        <w:top w:val="none" w:sz="0" w:space="0" w:color="auto"/>
        <w:left w:val="none" w:sz="0" w:space="0" w:color="auto"/>
        <w:bottom w:val="none" w:sz="0" w:space="0" w:color="auto"/>
        <w:right w:val="none" w:sz="0" w:space="0" w:color="auto"/>
      </w:divBdr>
    </w:div>
    <w:div w:id="1958295053">
      <w:bodyDiv w:val="1"/>
      <w:marLeft w:val="0"/>
      <w:marRight w:val="0"/>
      <w:marTop w:val="0"/>
      <w:marBottom w:val="0"/>
      <w:divBdr>
        <w:top w:val="none" w:sz="0" w:space="0" w:color="auto"/>
        <w:left w:val="none" w:sz="0" w:space="0" w:color="auto"/>
        <w:bottom w:val="none" w:sz="0" w:space="0" w:color="auto"/>
        <w:right w:val="none" w:sz="0" w:space="0" w:color="auto"/>
      </w:divBdr>
    </w:div>
    <w:div w:id="1959334402">
      <w:bodyDiv w:val="1"/>
      <w:marLeft w:val="0"/>
      <w:marRight w:val="0"/>
      <w:marTop w:val="0"/>
      <w:marBottom w:val="0"/>
      <w:divBdr>
        <w:top w:val="none" w:sz="0" w:space="0" w:color="auto"/>
        <w:left w:val="none" w:sz="0" w:space="0" w:color="auto"/>
        <w:bottom w:val="none" w:sz="0" w:space="0" w:color="auto"/>
        <w:right w:val="none" w:sz="0" w:space="0" w:color="auto"/>
      </w:divBdr>
    </w:div>
    <w:div w:id="1965689724">
      <w:bodyDiv w:val="1"/>
      <w:marLeft w:val="0"/>
      <w:marRight w:val="0"/>
      <w:marTop w:val="0"/>
      <w:marBottom w:val="0"/>
      <w:divBdr>
        <w:top w:val="none" w:sz="0" w:space="0" w:color="auto"/>
        <w:left w:val="none" w:sz="0" w:space="0" w:color="auto"/>
        <w:bottom w:val="none" w:sz="0" w:space="0" w:color="auto"/>
        <w:right w:val="none" w:sz="0" w:space="0" w:color="auto"/>
      </w:divBdr>
    </w:div>
    <w:div w:id="1993173396">
      <w:bodyDiv w:val="1"/>
      <w:marLeft w:val="0"/>
      <w:marRight w:val="0"/>
      <w:marTop w:val="0"/>
      <w:marBottom w:val="0"/>
      <w:divBdr>
        <w:top w:val="none" w:sz="0" w:space="0" w:color="auto"/>
        <w:left w:val="none" w:sz="0" w:space="0" w:color="auto"/>
        <w:bottom w:val="none" w:sz="0" w:space="0" w:color="auto"/>
        <w:right w:val="none" w:sz="0" w:space="0" w:color="auto"/>
      </w:divBdr>
    </w:div>
    <w:div w:id="2011980018">
      <w:bodyDiv w:val="1"/>
      <w:marLeft w:val="0"/>
      <w:marRight w:val="0"/>
      <w:marTop w:val="0"/>
      <w:marBottom w:val="0"/>
      <w:divBdr>
        <w:top w:val="none" w:sz="0" w:space="0" w:color="auto"/>
        <w:left w:val="none" w:sz="0" w:space="0" w:color="auto"/>
        <w:bottom w:val="none" w:sz="0" w:space="0" w:color="auto"/>
        <w:right w:val="none" w:sz="0" w:space="0" w:color="auto"/>
      </w:divBdr>
    </w:div>
    <w:div w:id="2044287110">
      <w:bodyDiv w:val="1"/>
      <w:marLeft w:val="0"/>
      <w:marRight w:val="0"/>
      <w:marTop w:val="0"/>
      <w:marBottom w:val="0"/>
      <w:divBdr>
        <w:top w:val="none" w:sz="0" w:space="0" w:color="auto"/>
        <w:left w:val="none" w:sz="0" w:space="0" w:color="auto"/>
        <w:bottom w:val="none" w:sz="0" w:space="0" w:color="auto"/>
        <w:right w:val="none" w:sz="0" w:space="0" w:color="auto"/>
      </w:divBdr>
    </w:div>
    <w:div w:id="2044865110">
      <w:bodyDiv w:val="1"/>
      <w:marLeft w:val="0"/>
      <w:marRight w:val="0"/>
      <w:marTop w:val="0"/>
      <w:marBottom w:val="0"/>
      <w:divBdr>
        <w:top w:val="none" w:sz="0" w:space="0" w:color="auto"/>
        <w:left w:val="none" w:sz="0" w:space="0" w:color="auto"/>
        <w:bottom w:val="none" w:sz="0" w:space="0" w:color="auto"/>
        <w:right w:val="none" w:sz="0" w:space="0" w:color="auto"/>
      </w:divBdr>
    </w:div>
    <w:div w:id="2047218292">
      <w:bodyDiv w:val="1"/>
      <w:marLeft w:val="0"/>
      <w:marRight w:val="0"/>
      <w:marTop w:val="0"/>
      <w:marBottom w:val="0"/>
      <w:divBdr>
        <w:top w:val="none" w:sz="0" w:space="0" w:color="auto"/>
        <w:left w:val="none" w:sz="0" w:space="0" w:color="auto"/>
        <w:bottom w:val="none" w:sz="0" w:space="0" w:color="auto"/>
        <w:right w:val="none" w:sz="0" w:space="0" w:color="auto"/>
      </w:divBdr>
    </w:div>
    <w:div w:id="2062754123">
      <w:bodyDiv w:val="1"/>
      <w:marLeft w:val="0"/>
      <w:marRight w:val="0"/>
      <w:marTop w:val="0"/>
      <w:marBottom w:val="0"/>
      <w:divBdr>
        <w:top w:val="none" w:sz="0" w:space="0" w:color="auto"/>
        <w:left w:val="none" w:sz="0" w:space="0" w:color="auto"/>
        <w:bottom w:val="none" w:sz="0" w:space="0" w:color="auto"/>
        <w:right w:val="none" w:sz="0" w:space="0" w:color="auto"/>
      </w:divBdr>
    </w:div>
    <w:div w:id="2063017593">
      <w:bodyDiv w:val="1"/>
      <w:marLeft w:val="0"/>
      <w:marRight w:val="0"/>
      <w:marTop w:val="0"/>
      <w:marBottom w:val="0"/>
      <w:divBdr>
        <w:top w:val="none" w:sz="0" w:space="0" w:color="auto"/>
        <w:left w:val="none" w:sz="0" w:space="0" w:color="auto"/>
        <w:bottom w:val="none" w:sz="0" w:space="0" w:color="auto"/>
        <w:right w:val="none" w:sz="0" w:space="0" w:color="auto"/>
      </w:divBdr>
      <w:divsChild>
        <w:div w:id="1558735579">
          <w:marLeft w:val="0"/>
          <w:marRight w:val="0"/>
          <w:marTop w:val="0"/>
          <w:marBottom w:val="0"/>
          <w:divBdr>
            <w:top w:val="none" w:sz="0" w:space="0" w:color="auto"/>
            <w:left w:val="none" w:sz="0" w:space="0" w:color="auto"/>
            <w:bottom w:val="none" w:sz="0" w:space="0" w:color="auto"/>
            <w:right w:val="none" w:sz="0" w:space="0" w:color="auto"/>
          </w:divBdr>
          <w:divsChild>
            <w:div w:id="19608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6263">
      <w:bodyDiv w:val="1"/>
      <w:marLeft w:val="0"/>
      <w:marRight w:val="0"/>
      <w:marTop w:val="0"/>
      <w:marBottom w:val="0"/>
      <w:divBdr>
        <w:top w:val="none" w:sz="0" w:space="0" w:color="auto"/>
        <w:left w:val="none" w:sz="0" w:space="0" w:color="auto"/>
        <w:bottom w:val="none" w:sz="0" w:space="0" w:color="auto"/>
        <w:right w:val="none" w:sz="0" w:space="0" w:color="auto"/>
      </w:divBdr>
    </w:div>
    <w:div w:id="2074506014">
      <w:bodyDiv w:val="1"/>
      <w:marLeft w:val="0"/>
      <w:marRight w:val="0"/>
      <w:marTop w:val="0"/>
      <w:marBottom w:val="0"/>
      <w:divBdr>
        <w:top w:val="none" w:sz="0" w:space="0" w:color="auto"/>
        <w:left w:val="none" w:sz="0" w:space="0" w:color="auto"/>
        <w:bottom w:val="none" w:sz="0" w:space="0" w:color="auto"/>
        <w:right w:val="none" w:sz="0" w:space="0" w:color="auto"/>
      </w:divBdr>
    </w:div>
    <w:div w:id="2076277931">
      <w:bodyDiv w:val="1"/>
      <w:marLeft w:val="0"/>
      <w:marRight w:val="0"/>
      <w:marTop w:val="0"/>
      <w:marBottom w:val="0"/>
      <w:divBdr>
        <w:top w:val="none" w:sz="0" w:space="0" w:color="auto"/>
        <w:left w:val="none" w:sz="0" w:space="0" w:color="auto"/>
        <w:bottom w:val="none" w:sz="0" w:space="0" w:color="auto"/>
        <w:right w:val="none" w:sz="0" w:space="0" w:color="auto"/>
      </w:divBdr>
    </w:div>
    <w:div w:id="2082214302">
      <w:bodyDiv w:val="1"/>
      <w:marLeft w:val="0"/>
      <w:marRight w:val="0"/>
      <w:marTop w:val="0"/>
      <w:marBottom w:val="0"/>
      <w:divBdr>
        <w:top w:val="none" w:sz="0" w:space="0" w:color="auto"/>
        <w:left w:val="none" w:sz="0" w:space="0" w:color="auto"/>
        <w:bottom w:val="none" w:sz="0" w:space="0" w:color="auto"/>
        <w:right w:val="none" w:sz="0" w:space="0" w:color="auto"/>
      </w:divBdr>
    </w:div>
    <w:div w:id="2084059832">
      <w:bodyDiv w:val="1"/>
      <w:marLeft w:val="0"/>
      <w:marRight w:val="0"/>
      <w:marTop w:val="0"/>
      <w:marBottom w:val="0"/>
      <w:divBdr>
        <w:top w:val="none" w:sz="0" w:space="0" w:color="auto"/>
        <w:left w:val="none" w:sz="0" w:space="0" w:color="auto"/>
        <w:bottom w:val="none" w:sz="0" w:space="0" w:color="auto"/>
        <w:right w:val="none" w:sz="0" w:space="0" w:color="auto"/>
      </w:divBdr>
    </w:div>
    <w:div w:id="2084404033">
      <w:bodyDiv w:val="1"/>
      <w:marLeft w:val="0"/>
      <w:marRight w:val="0"/>
      <w:marTop w:val="0"/>
      <w:marBottom w:val="0"/>
      <w:divBdr>
        <w:top w:val="none" w:sz="0" w:space="0" w:color="auto"/>
        <w:left w:val="none" w:sz="0" w:space="0" w:color="auto"/>
        <w:bottom w:val="none" w:sz="0" w:space="0" w:color="auto"/>
        <w:right w:val="none" w:sz="0" w:space="0" w:color="auto"/>
      </w:divBdr>
    </w:div>
    <w:div w:id="21396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s://www.sps.nhs.uk/shortages/shortage-of-methylprednisolone-acetate-and-methylprednisolone-acetate-lidocaine-suspension-for-injection-vials-depo-medro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hsbsa.nhs.uk/pharmacies-gp-practices-and-appliance-contractors/serious-shortage-protocols-ssps"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www.sps.nhs.uk/shortages/shortage-of-lidocaine-1-and-2-with-adrenaline-100micrograms-20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sps.nhs.uk/shortages/shortage-of-lidocaine-1-and-2-with-adrenaline-100micrograms-20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hyperlink" Target="mailto:kmccg.medicinesoptimisation@nhs.net"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mailto:kmccg.medicinesoptimisation@nhs.net" TargetMode="External"/><Relationship Id="rId14" Type="http://schemas.openxmlformats.org/officeDocument/2006/relationships/hyperlink" Target="https://www.sps.nhs.uk/shortages/shortage-of-methylprednisolone-acetate-and-methylprednisolone-acetate-lidocaine-suspension-for-injection-vials-depo-medrone/" TargetMode="External"/><Relationship Id="rId22" Type="http://schemas.openxmlformats.org/officeDocument/2006/relationships/hyperlink" Target="https://www.nhsbsa.nhs.uk/pharmacies-gp-practices-and-appliance-contractors/serious-shortage-protocols-ss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entandmedway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EE11-C248-43E4-8E45-6865BD93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Matthews</dc:creator>
  <cp:lastModifiedBy>Bethan Haines</cp:lastModifiedBy>
  <cp:revision>5</cp:revision>
  <cp:lastPrinted>2020-02-04T10:22:00Z</cp:lastPrinted>
  <dcterms:created xsi:type="dcterms:W3CDTF">2022-01-26T11:32:00Z</dcterms:created>
  <dcterms:modified xsi:type="dcterms:W3CDTF">2022-01-26T11:37:00Z</dcterms:modified>
</cp:coreProperties>
</file>